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3D5C96" w14:textId="750386D5" w:rsidR="005A72F8" w:rsidRDefault="00792528">
      <w:r>
        <w:rPr>
          <w:rFonts w:ascii="Times New Roman" w:hAnsi="Times New Roman" w:cs="Times New Roman"/>
          <w:noProof/>
          <w:kern w:val="0"/>
          <w:sz w:val="24"/>
          <w:szCs w:val="24"/>
        </w:rPr>
        <mc:AlternateContent>
          <mc:Choice Requires="wps">
            <w:drawing>
              <wp:anchor distT="0" distB="0" distL="114300" distR="114300" simplePos="0" relativeHeight="251663360" behindDoc="0" locked="0" layoutInCell="1" allowOverlap="1" wp14:anchorId="23588A00" wp14:editId="00E6CAA1">
                <wp:simplePos x="0" y="0"/>
                <wp:positionH relativeFrom="margin">
                  <wp:posOffset>4063118</wp:posOffset>
                </wp:positionH>
                <wp:positionV relativeFrom="paragraph">
                  <wp:posOffset>-84455</wp:posOffset>
                </wp:positionV>
                <wp:extent cx="1645174" cy="703385"/>
                <wp:effectExtent l="0" t="0" r="12700" b="20955"/>
                <wp:wrapNone/>
                <wp:docPr id="212160961" name="Text Box 3"/>
                <wp:cNvGraphicFramePr/>
                <a:graphic xmlns:a="http://schemas.openxmlformats.org/drawingml/2006/main">
                  <a:graphicData uri="http://schemas.microsoft.com/office/word/2010/wordprocessingShape">
                    <wps:wsp>
                      <wps:cNvSpPr txBox="1"/>
                      <wps:spPr>
                        <a:xfrm>
                          <a:off x="0" y="0"/>
                          <a:ext cx="1645174" cy="703385"/>
                        </a:xfrm>
                        <a:prstGeom prst="rect">
                          <a:avLst/>
                        </a:prstGeom>
                        <a:solidFill>
                          <a:schemeClr val="lt1"/>
                        </a:solidFill>
                        <a:ln w="6350">
                          <a:solidFill>
                            <a:prstClr val="black"/>
                          </a:solidFill>
                        </a:ln>
                      </wps:spPr>
                      <wps:txbx>
                        <w:txbxContent>
                          <w:p w14:paraId="10F8E33B" w14:textId="225C434D" w:rsidR="00792528" w:rsidRDefault="00167F3D">
                            <w:r>
                              <w:rPr>
                                <w:noProof/>
                                <w:lang w:eastAsia="en-GB"/>
                              </w:rPr>
                              <w:drawing>
                                <wp:inline distT="0" distB="0" distL="0" distR="0" wp14:anchorId="57EDB9C3" wp14:editId="5C250706">
                                  <wp:extent cx="1510748" cy="588396"/>
                                  <wp:effectExtent l="0" t="0" r="0" b="2540"/>
                                  <wp:docPr id="3" name="Picture 3" descr="Graphical user interface, text&#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10;&#10;Description automatically generated"/>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51805" cy="60438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3588A00" id="_x0000_t202" coordsize="21600,21600" o:spt="202" path="m,l,21600r21600,l21600,xe">
                <v:stroke joinstyle="miter"/>
                <v:path gradientshapeok="t" o:connecttype="rect"/>
              </v:shapetype>
              <v:shape id="Text Box 3" o:spid="_x0000_s1026" type="#_x0000_t202" style="position:absolute;margin-left:319.95pt;margin-top:-6.65pt;width:129.55pt;height:55.4pt;z-index:25166336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" fillcolor="white [3201]" strokeweight=".5pt">
                <v:textbox>
                  <w:txbxContent>
                    <w:p w14:paraId="10F8E33B" w14:textId="225C434D" w:rsidR="00792528" w:rsidRDefault="00167F3D">
                      <w:r>
                        <w:rPr>
                          <w:noProof/>
                          <w:lang w:eastAsia="en-GB"/>
                        </w:rPr>
                        <w:drawing>
                          <wp:inline distT="0" distB="0" distL="0" distR="0" wp14:anchorId="57EDB9C3" wp14:editId="5C250706">
                            <wp:extent cx="1510748" cy="588396"/>
                            <wp:effectExtent l="0" t="0" r="0" b="2540"/>
                            <wp:docPr id="3" name="Picture 3" descr="Graphical user interface, text&#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10;&#10;Description automatically generated"/>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51805" cy="604386"/>
                                    </a:xfrm>
                                    <a:prstGeom prst="rect">
                                      <a:avLst/>
                                    </a:prstGeom>
                                    <a:noFill/>
                                    <a:ln>
                                      <a:noFill/>
                                    </a:ln>
                                  </pic:spPr>
                                </pic:pic>
                              </a:graphicData>
                            </a:graphic>
                          </wp:inline>
                        </w:drawing>
                      </w:r>
                    </w:p>
                  </w:txbxContent>
                </v:textbox>
                <w10:wrap anchorx="margin"/>
              </v:shape>
            </w:pict>
          </mc:Fallback>
        </mc:AlternateContent>
      </w:r>
      <w:r w:rsidR="00230472">
        <w:rPr>
          <w:rFonts w:ascii="Times New Roman" w:hAnsi="Times New Roman" w:cs="Times New Roman"/>
          <w:noProof/>
          <w:kern w:val="0"/>
          <w:sz w:val="24"/>
          <w:szCs w:val="24"/>
          <w14:ligatures w14:val="none"/>
        </w:rPr>
        <w:drawing>
          <wp:anchor distT="36576" distB="36576" distL="36576" distR="36576" simplePos="0" relativeHeight="251659264" behindDoc="0" locked="0" layoutInCell="1" allowOverlap="1" wp14:anchorId="10382DB7" wp14:editId="0A34C0E4">
            <wp:simplePos x="0" y="0"/>
            <wp:positionH relativeFrom="margin">
              <wp:align>left</wp:align>
            </wp:positionH>
            <wp:positionV relativeFrom="paragraph">
              <wp:posOffset>5769</wp:posOffset>
            </wp:positionV>
            <wp:extent cx="1430977" cy="612680"/>
            <wp:effectExtent l="0" t="0" r="0" b="0"/>
            <wp:wrapNone/>
            <wp:docPr id="1785857016" name="Picture 2" descr="A red and black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857016" name="Picture 2" descr="A red and black logo with black tex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30977" cy="61268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3BC904DE" w14:textId="53ED5745" w:rsidR="005A72F8" w:rsidRDefault="005A72F8"/>
    <w:p w14:paraId="5045743C" w14:textId="77777777" w:rsidR="005A72F8" w:rsidRDefault="005A72F8" w:rsidP="00230472">
      <w:pPr>
        <w:spacing w:after="0"/>
      </w:pPr>
    </w:p>
    <w:p w14:paraId="65ACA56C" w14:textId="473C050E" w:rsidR="00AB7CEE" w:rsidRPr="004F104A" w:rsidRDefault="005A72F8" w:rsidP="004F104A">
      <w:pPr>
        <w:shd w:val="clear" w:color="auto" w:fill="0070C0"/>
        <w:spacing w:after="0"/>
        <w:rPr>
          <w:rFonts w:ascii="Arial" w:hAnsi="Arial" w:cs="Arial"/>
          <w:b/>
          <w:bCs/>
          <w:color w:val="FFFFFF" w:themeColor="background1"/>
          <w:sz w:val="28"/>
          <w:szCs w:val="28"/>
        </w:rPr>
      </w:pPr>
      <w:r w:rsidRPr="004F104A">
        <w:rPr>
          <w:rFonts w:ascii="Arial" w:hAnsi="Arial" w:cs="Arial"/>
          <w:b/>
          <w:bCs/>
          <w:color w:val="FFFFFF" w:themeColor="background1"/>
          <w:sz w:val="28"/>
          <w:szCs w:val="28"/>
        </w:rPr>
        <w:t xml:space="preserve">Annual statement </w:t>
      </w:r>
      <w:r w:rsidR="004F104A" w:rsidRPr="004F104A">
        <w:rPr>
          <w:rFonts w:ascii="Arial" w:hAnsi="Arial" w:cs="Arial"/>
          <w:b/>
          <w:bCs/>
          <w:color w:val="FFFFFF" w:themeColor="background1"/>
          <w:sz w:val="28"/>
          <w:szCs w:val="28"/>
        </w:rPr>
        <w:t xml:space="preserve">on compliance with IPC practice (including cleanliness) </w:t>
      </w:r>
      <w:r w:rsidRPr="004F104A">
        <w:rPr>
          <w:rFonts w:ascii="Arial" w:hAnsi="Arial" w:cs="Arial"/>
          <w:b/>
          <w:bCs/>
          <w:color w:val="FFFFFF" w:themeColor="background1"/>
          <w:sz w:val="28"/>
          <w:szCs w:val="28"/>
        </w:rPr>
        <w:t xml:space="preserve">for General Practice </w:t>
      </w:r>
      <w:r w:rsidR="004F104A" w:rsidRPr="004F104A">
        <w:rPr>
          <w:rFonts w:ascii="Arial" w:hAnsi="Arial" w:cs="Arial"/>
          <w:b/>
          <w:bCs/>
          <w:color w:val="FFFFFF" w:themeColor="background1"/>
          <w:sz w:val="28"/>
          <w:szCs w:val="28"/>
        </w:rPr>
        <w:t>T</w:t>
      </w:r>
      <w:r w:rsidRPr="004F104A">
        <w:rPr>
          <w:rFonts w:ascii="Arial" w:hAnsi="Arial" w:cs="Arial"/>
          <w:b/>
          <w:bCs/>
          <w:color w:val="FFFFFF" w:themeColor="background1"/>
          <w:sz w:val="28"/>
          <w:szCs w:val="28"/>
        </w:rPr>
        <w:t>emplate</w:t>
      </w:r>
    </w:p>
    <w:p w14:paraId="34863349" w14:textId="77777777" w:rsidR="005A72F8" w:rsidRPr="00230472" w:rsidRDefault="005A72F8" w:rsidP="00230472">
      <w:pPr>
        <w:spacing w:after="0"/>
        <w:rPr>
          <w:rFonts w:ascii="Arial" w:hAnsi="Arial" w:cs="Arial"/>
          <w:b/>
          <w:bCs/>
          <w:color w:val="0070C0"/>
        </w:rPr>
      </w:pPr>
    </w:p>
    <w:p w14:paraId="5A1338D5" w14:textId="53B2BBC1" w:rsidR="005A72F8" w:rsidRPr="004F104A" w:rsidRDefault="00792528" w:rsidP="005A72F8">
      <w:pPr>
        <w:spacing w:after="0"/>
        <w:rPr>
          <w:rFonts w:ascii="Arial" w:hAnsi="Arial" w:cs="Arial"/>
          <w:b/>
          <w:bCs/>
          <w:color w:val="0070C0"/>
        </w:rPr>
      </w:pPr>
      <w:r w:rsidRPr="004F104A">
        <w:rPr>
          <w:rFonts w:ascii="Arial" w:hAnsi="Arial" w:cs="Arial"/>
          <w:b/>
          <w:bCs/>
          <w:color w:val="0070C0"/>
        </w:rPr>
        <w:t xml:space="preserve">Purpose of </w:t>
      </w:r>
      <w:r w:rsidR="004F104A" w:rsidRPr="004F104A">
        <w:rPr>
          <w:rFonts w:ascii="Arial" w:hAnsi="Arial" w:cs="Arial"/>
          <w:b/>
          <w:bCs/>
          <w:color w:val="0070C0"/>
        </w:rPr>
        <w:t>the ‘</w:t>
      </w:r>
      <w:r w:rsidRPr="004F104A">
        <w:rPr>
          <w:rFonts w:ascii="Arial" w:hAnsi="Arial" w:cs="Arial"/>
          <w:b/>
          <w:bCs/>
          <w:color w:val="0070C0"/>
        </w:rPr>
        <w:t>Annual statement</w:t>
      </w:r>
      <w:r w:rsidR="004F104A" w:rsidRPr="004F104A">
        <w:rPr>
          <w:rFonts w:ascii="Arial" w:hAnsi="Arial" w:cs="Arial"/>
          <w:b/>
          <w:bCs/>
          <w:color w:val="0070C0"/>
        </w:rPr>
        <w:t>’</w:t>
      </w:r>
    </w:p>
    <w:p w14:paraId="278962DB" w14:textId="028F5D45" w:rsidR="005A72F8" w:rsidRPr="00230472" w:rsidRDefault="00792528" w:rsidP="00230472">
      <w:pPr>
        <w:spacing w:after="0"/>
        <w:rPr>
          <w:rFonts w:ascii="Arial" w:hAnsi="Arial" w:cs="Arial"/>
        </w:rPr>
      </w:pPr>
      <w:r>
        <w:rPr>
          <w:rFonts w:ascii="Arial" w:hAnsi="Arial" w:cs="Arial"/>
        </w:rPr>
        <w:t>T</w:t>
      </w:r>
      <w:r w:rsidR="005A72F8" w:rsidRPr="00230472">
        <w:rPr>
          <w:rFonts w:ascii="Arial" w:hAnsi="Arial" w:cs="Arial"/>
        </w:rPr>
        <w:t xml:space="preserve">he </w:t>
      </w:r>
      <w:r w:rsidR="005A72F8" w:rsidRPr="00230472">
        <w:rPr>
          <w:rFonts w:ascii="Arial" w:hAnsi="Arial" w:cs="Arial"/>
          <w:i/>
          <w:iCs/>
        </w:rPr>
        <w:t xml:space="preserve">Health and Social Care Act 2008: code of practice on the prevention and control of infection and related guidance </w:t>
      </w:r>
      <w:r>
        <w:rPr>
          <w:rFonts w:ascii="Arial" w:hAnsi="Arial" w:cs="Arial"/>
        </w:rPr>
        <w:t xml:space="preserve">requires </w:t>
      </w:r>
      <w:r w:rsidR="005A72F8" w:rsidRPr="00230472">
        <w:rPr>
          <w:rFonts w:ascii="Arial" w:hAnsi="Arial" w:cs="Arial"/>
        </w:rPr>
        <w:t xml:space="preserve">the Infection Prevention and Control (IPC) Lead </w:t>
      </w:r>
      <w:r>
        <w:rPr>
          <w:rFonts w:ascii="Arial" w:hAnsi="Arial" w:cs="Arial"/>
        </w:rPr>
        <w:t>to pr</w:t>
      </w:r>
      <w:r w:rsidR="005A72F8" w:rsidRPr="00230472">
        <w:rPr>
          <w:rFonts w:ascii="Arial" w:hAnsi="Arial" w:cs="Arial"/>
        </w:rPr>
        <w:t>oduce an annual statement.  This statement should be made available for anyone who wishes to see it, including patients and regulatory authorities and should also be published on the General Practice website.</w:t>
      </w:r>
    </w:p>
    <w:p w14:paraId="4813D082" w14:textId="77777777" w:rsidR="00230472" w:rsidRDefault="00230472" w:rsidP="00230472">
      <w:pPr>
        <w:spacing w:after="0"/>
        <w:rPr>
          <w:rFonts w:ascii="Arial" w:hAnsi="Arial" w:cs="Arial"/>
        </w:rPr>
      </w:pPr>
    </w:p>
    <w:p w14:paraId="3746AF28" w14:textId="5212C018" w:rsidR="005A72F8" w:rsidRDefault="005A72F8" w:rsidP="00230472">
      <w:pPr>
        <w:spacing w:after="0"/>
        <w:rPr>
          <w:rFonts w:ascii="Arial" w:hAnsi="Arial" w:cs="Arial"/>
        </w:rPr>
      </w:pPr>
      <w:r w:rsidRPr="00230472">
        <w:rPr>
          <w:rFonts w:ascii="Arial" w:hAnsi="Arial" w:cs="Arial"/>
        </w:rPr>
        <w:t xml:space="preserve">Below is a suggested template for the Annual statement.  General Practices can (and should) adapt the template and add further details, but the six key headings </w:t>
      </w:r>
      <w:r w:rsidR="00792528">
        <w:rPr>
          <w:rFonts w:ascii="Arial" w:hAnsi="Arial" w:cs="Arial"/>
        </w:rPr>
        <w:t xml:space="preserve">below </w:t>
      </w:r>
      <w:r w:rsidRPr="00230472">
        <w:rPr>
          <w:rFonts w:ascii="Arial" w:hAnsi="Arial" w:cs="Arial"/>
        </w:rPr>
        <w:t xml:space="preserve">must be included.  </w:t>
      </w:r>
      <w:proofErr w:type="gramStart"/>
      <w:r w:rsidRPr="00230472">
        <w:rPr>
          <w:rFonts w:ascii="Arial" w:hAnsi="Arial" w:cs="Arial"/>
        </w:rPr>
        <w:t xml:space="preserve">The Annual statement and related </w:t>
      </w:r>
      <w:r w:rsidR="004060D2" w:rsidRPr="00230472">
        <w:rPr>
          <w:rFonts w:ascii="Arial" w:hAnsi="Arial" w:cs="Arial"/>
        </w:rPr>
        <w:t>forward programme/quality improvement pl</w:t>
      </w:r>
      <w:r w:rsidR="00E67CF0">
        <w:rPr>
          <w:rFonts w:ascii="Arial" w:hAnsi="Arial" w:cs="Arial"/>
        </w:rPr>
        <w:t>a</w:t>
      </w:r>
      <w:r w:rsidR="004060D2" w:rsidRPr="00230472">
        <w:rPr>
          <w:rFonts w:ascii="Arial" w:hAnsi="Arial" w:cs="Arial"/>
        </w:rPr>
        <w:t>n,</w:t>
      </w:r>
      <w:proofErr w:type="gramEnd"/>
      <w:r w:rsidR="004060D2" w:rsidRPr="00230472">
        <w:rPr>
          <w:rFonts w:ascii="Arial" w:hAnsi="Arial" w:cs="Arial"/>
        </w:rPr>
        <w:t xml:space="preserve"> should be reviewed and signed off by the relevant General Practice governance group.</w:t>
      </w:r>
    </w:p>
    <w:p w14:paraId="2C2E3BF8" w14:textId="77777777" w:rsidR="00230472" w:rsidRPr="00230472" w:rsidRDefault="00230472" w:rsidP="00230472">
      <w:pPr>
        <w:spacing w:after="0"/>
        <w:rPr>
          <w:rFonts w:ascii="Arial" w:hAnsi="Arial" w:cs="Arial"/>
        </w:rPr>
      </w:pPr>
    </w:p>
    <w:p w14:paraId="4AEBFF6E" w14:textId="1EB86404" w:rsidR="004060D2" w:rsidRPr="004F104A" w:rsidRDefault="00792528" w:rsidP="004060D2">
      <w:pPr>
        <w:spacing w:after="0"/>
        <w:rPr>
          <w:rFonts w:ascii="Arial" w:hAnsi="Arial" w:cs="Arial"/>
          <w:b/>
          <w:bCs/>
          <w:color w:val="0070C0"/>
        </w:rPr>
      </w:pPr>
      <w:r w:rsidRPr="004F104A">
        <w:rPr>
          <w:rFonts w:ascii="Arial" w:hAnsi="Arial" w:cs="Arial"/>
          <w:b/>
          <w:bCs/>
          <w:color w:val="0070C0"/>
        </w:rPr>
        <w:t>Introduction</w:t>
      </w:r>
    </w:p>
    <w:p w14:paraId="72034A20" w14:textId="230CFAAB" w:rsidR="004060D2" w:rsidRPr="00230472" w:rsidRDefault="004060D2" w:rsidP="00953969">
      <w:pPr>
        <w:spacing w:after="120"/>
        <w:rPr>
          <w:rFonts w:ascii="Arial" w:hAnsi="Arial" w:cs="Arial"/>
          <w:b/>
          <w:bCs/>
          <w:i/>
          <w:iCs/>
        </w:rPr>
      </w:pPr>
      <w:r w:rsidRPr="00230472">
        <w:rPr>
          <w:rFonts w:ascii="Arial" w:hAnsi="Arial" w:cs="Arial"/>
        </w:rPr>
        <w:t>Th</w:t>
      </w:r>
      <w:r w:rsidR="00792528">
        <w:rPr>
          <w:rFonts w:ascii="Arial" w:hAnsi="Arial" w:cs="Arial"/>
        </w:rPr>
        <w:t>is</w:t>
      </w:r>
      <w:r w:rsidRPr="00230472">
        <w:rPr>
          <w:rFonts w:ascii="Arial" w:hAnsi="Arial" w:cs="Arial"/>
        </w:rPr>
        <w:t xml:space="preserve"> Annual statement has been drawn up</w:t>
      </w:r>
      <w:r w:rsidR="00792528">
        <w:rPr>
          <w:rFonts w:ascii="Arial" w:hAnsi="Arial" w:cs="Arial"/>
        </w:rPr>
        <w:t xml:space="preserve"> </w:t>
      </w:r>
      <w:r w:rsidR="00246B32">
        <w:rPr>
          <w:rFonts w:ascii="Arial" w:hAnsi="Arial" w:cs="Arial"/>
        </w:rPr>
        <w:t>on</w:t>
      </w:r>
      <w:r w:rsidR="00792528">
        <w:rPr>
          <w:rFonts w:ascii="Arial" w:hAnsi="Arial" w:cs="Arial"/>
        </w:rPr>
        <w:t xml:space="preserve"> </w:t>
      </w:r>
      <w:r w:rsidR="009658C3">
        <w:rPr>
          <w:rFonts w:ascii="Arial" w:hAnsi="Arial" w:cs="Arial"/>
        </w:rPr>
        <w:t>12</w:t>
      </w:r>
      <w:r w:rsidR="00167F3D">
        <w:rPr>
          <w:rFonts w:ascii="Arial" w:hAnsi="Arial" w:cs="Arial"/>
        </w:rPr>
        <w:t>/01/202</w:t>
      </w:r>
      <w:r w:rsidR="009658C3">
        <w:rPr>
          <w:rFonts w:ascii="Arial" w:hAnsi="Arial" w:cs="Arial"/>
        </w:rPr>
        <w:t>6</w:t>
      </w:r>
      <w:r w:rsidRPr="00230472">
        <w:rPr>
          <w:rFonts w:ascii="Arial" w:hAnsi="Arial" w:cs="Arial"/>
        </w:rPr>
        <w:t xml:space="preserve"> in accordance with the requirement of the </w:t>
      </w:r>
      <w:r w:rsidRPr="00230472">
        <w:rPr>
          <w:rFonts w:ascii="Arial" w:hAnsi="Arial" w:cs="Arial"/>
          <w:i/>
          <w:iCs/>
        </w:rPr>
        <w:t>Health and Social Care Act 2008: code of practice on the prevention and control of infections and related guidance</w:t>
      </w:r>
      <w:r w:rsidRPr="00230472">
        <w:rPr>
          <w:rFonts w:ascii="Arial" w:hAnsi="Arial" w:cs="Arial"/>
        </w:rPr>
        <w:t xml:space="preserve"> for</w:t>
      </w:r>
      <w:r w:rsidR="00167F3D">
        <w:rPr>
          <w:rFonts w:ascii="Arial" w:hAnsi="Arial" w:cs="Arial"/>
        </w:rPr>
        <w:t xml:space="preserve"> GP Healthcare Alliance</w:t>
      </w:r>
      <w:r w:rsidRPr="00230472">
        <w:rPr>
          <w:rFonts w:ascii="Arial" w:hAnsi="Arial" w:cs="Arial"/>
        </w:rPr>
        <w:t>.  It summarises</w:t>
      </w:r>
      <w:r w:rsidR="00953969" w:rsidRPr="00230472">
        <w:rPr>
          <w:rFonts w:ascii="Arial" w:hAnsi="Arial" w:cs="Arial"/>
        </w:rPr>
        <w:t>:</w:t>
      </w:r>
    </w:p>
    <w:p w14:paraId="7DF88288" w14:textId="338F4FE7" w:rsidR="00953969" w:rsidRPr="00230472" w:rsidRDefault="00E67CF0" w:rsidP="00792528">
      <w:pPr>
        <w:pStyle w:val="Default"/>
        <w:numPr>
          <w:ilvl w:val="0"/>
          <w:numId w:val="3"/>
        </w:numPr>
        <w:spacing w:before="120"/>
        <w:ind w:left="357" w:hanging="357"/>
        <w:rPr>
          <w:color w:val="auto"/>
          <w:sz w:val="22"/>
          <w:szCs w:val="22"/>
        </w:rPr>
      </w:pPr>
      <w:r>
        <w:rPr>
          <w:color w:val="auto"/>
          <w:sz w:val="22"/>
          <w:szCs w:val="22"/>
        </w:rPr>
        <w:t>I</w:t>
      </w:r>
      <w:r w:rsidR="00953969" w:rsidRPr="00230472">
        <w:rPr>
          <w:color w:val="auto"/>
          <w:sz w:val="22"/>
          <w:szCs w:val="22"/>
        </w:rPr>
        <w:t>nfection transmission incidents and action</w:t>
      </w:r>
      <w:r>
        <w:rPr>
          <w:color w:val="auto"/>
          <w:sz w:val="22"/>
          <w:szCs w:val="22"/>
        </w:rPr>
        <w:t>s</w:t>
      </w:r>
      <w:r w:rsidR="00953969" w:rsidRPr="00230472">
        <w:rPr>
          <w:color w:val="auto"/>
          <w:sz w:val="22"/>
          <w:szCs w:val="22"/>
        </w:rPr>
        <w:t xml:space="preserve"> taken </w:t>
      </w:r>
    </w:p>
    <w:p w14:paraId="41B4A75F" w14:textId="078D71CB" w:rsidR="00953969" w:rsidRPr="00230472" w:rsidRDefault="00E67CF0" w:rsidP="00792528">
      <w:pPr>
        <w:pStyle w:val="Default"/>
        <w:numPr>
          <w:ilvl w:val="0"/>
          <w:numId w:val="3"/>
        </w:numPr>
        <w:spacing w:before="120"/>
        <w:ind w:left="357" w:hanging="357"/>
        <w:rPr>
          <w:color w:val="auto"/>
          <w:sz w:val="22"/>
          <w:szCs w:val="22"/>
        </w:rPr>
      </w:pPr>
      <w:r>
        <w:rPr>
          <w:color w:val="auto"/>
          <w:sz w:val="22"/>
          <w:szCs w:val="22"/>
        </w:rPr>
        <w:t>IPC</w:t>
      </w:r>
      <w:r w:rsidR="00792528">
        <w:rPr>
          <w:color w:val="auto"/>
          <w:sz w:val="22"/>
          <w:szCs w:val="22"/>
        </w:rPr>
        <w:t xml:space="preserve"> </w:t>
      </w:r>
      <w:r w:rsidR="00953969" w:rsidRPr="00230472">
        <w:rPr>
          <w:color w:val="auto"/>
          <w:sz w:val="22"/>
          <w:szCs w:val="22"/>
        </w:rPr>
        <w:t xml:space="preserve">audits undertaken and </w:t>
      </w:r>
      <w:r>
        <w:rPr>
          <w:color w:val="auto"/>
          <w:sz w:val="22"/>
          <w:szCs w:val="22"/>
        </w:rPr>
        <w:t xml:space="preserve">subsequent </w:t>
      </w:r>
      <w:r w:rsidR="00953969" w:rsidRPr="00230472">
        <w:rPr>
          <w:color w:val="auto"/>
          <w:sz w:val="22"/>
          <w:szCs w:val="22"/>
        </w:rPr>
        <w:t xml:space="preserve">actions </w:t>
      </w:r>
      <w:r>
        <w:rPr>
          <w:color w:val="auto"/>
          <w:sz w:val="22"/>
          <w:szCs w:val="22"/>
        </w:rPr>
        <w:t>implemented</w:t>
      </w:r>
      <w:r w:rsidR="00953969" w:rsidRPr="00230472">
        <w:rPr>
          <w:color w:val="auto"/>
          <w:sz w:val="22"/>
          <w:szCs w:val="22"/>
        </w:rPr>
        <w:t xml:space="preserve"> </w:t>
      </w:r>
    </w:p>
    <w:p w14:paraId="4A85CD0A" w14:textId="2EE60A1B" w:rsidR="00953969" w:rsidRPr="00230472" w:rsidRDefault="00E67CF0" w:rsidP="00792528">
      <w:pPr>
        <w:pStyle w:val="Default"/>
        <w:numPr>
          <w:ilvl w:val="0"/>
          <w:numId w:val="3"/>
        </w:numPr>
        <w:spacing w:before="120"/>
        <w:ind w:left="357" w:hanging="357"/>
        <w:rPr>
          <w:color w:val="auto"/>
          <w:sz w:val="22"/>
          <w:szCs w:val="22"/>
        </w:rPr>
      </w:pPr>
      <w:r>
        <w:rPr>
          <w:color w:val="auto"/>
          <w:sz w:val="22"/>
          <w:szCs w:val="22"/>
        </w:rPr>
        <w:t>R</w:t>
      </w:r>
      <w:r w:rsidR="00953969" w:rsidRPr="00230472">
        <w:rPr>
          <w:color w:val="auto"/>
          <w:sz w:val="22"/>
          <w:szCs w:val="22"/>
        </w:rPr>
        <w:t xml:space="preserve">isk assessments undertaken </w:t>
      </w:r>
      <w:r>
        <w:rPr>
          <w:color w:val="auto"/>
          <w:sz w:val="22"/>
          <w:szCs w:val="22"/>
        </w:rPr>
        <w:t xml:space="preserve">and any actions taken </w:t>
      </w:r>
      <w:r w:rsidR="00953969" w:rsidRPr="00230472">
        <w:rPr>
          <w:color w:val="auto"/>
          <w:sz w:val="22"/>
          <w:szCs w:val="22"/>
        </w:rPr>
        <w:t xml:space="preserve">for prevention and control of infection </w:t>
      </w:r>
    </w:p>
    <w:p w14:paraId="0A17D732" w14:textId="7F562A3A" w:rsidR="00953969" w:rsidRPr="00230472" w:rsidRDefault="00E67CF0" w:rsidP="00792528">
      <w:pPr>
        <w:pStyle w:val="Default"/>
        <w:numPr>
          <w:ilvl w:val="0"/>
          <w:numId w:val="3"/>
        </w:numPr>
        <w:spacing w:before="120"/>
        <w:ind w:left="357" w:hanging="357"/>
        <w:rPr>
          <w:color w:val="auto"/>
          <w:sz w:val="22"/>
          <w:szCs w:val="22"/>
        </w:rPr>
      </w:pPr>
      <w:r>
        <w:rPr>
          <w:color w:val="auto"/>
          <w:sz w:val="22"/>
          <w:szCs w:val="22"/>
        </w:rPr>
        <w:t>S</w:t>
      </w:r>
      <w:r w:rsidR="00953969" w:rsidRPr="00230472">
        <w:rPr>
          <w:color w:val="auto"/>
          <w:sz w:val="22"/>
          <w:szCs w:val="22"/>
        </w:rPr>
        <w:t xml:space="preserve">taff training </w:t>
      </w:r>
    </w:p>
    <w:p w14:paraId="015364CF" w14:textId="5E242111" w:rsidR="00E67CF0" w:rsidRDefault="00E67CF0" w:rsidP="00792528">
      <w:pPr>
        <w:pStyle w:val="Default"/>
        <w:numPr>
          <w:ilvl w:val="0"/>
          <w:numId w:val="3"/>
        </w:numPr>
        <w:spacing w:before="120"/>
        <w:ind w:left="357" w:hanging="357"/>
        <w:rPr>
          <w:color w:val="auto"/>
          <w:sz w:val="22"/>
          <w:szCs w:val="22"/>
        </w:rPr>
      </w:pPr>
      <w:r>
        <w:rPr>
          <w:color w:val="auto"/>
          <w:sz w:val="22"/>
          <w:szCs w:val="22"/>
        </w:rPr>
        <w:t>R</w:t>
      </w:r>
      <w:r w:rsidR="00953969" w:rsidRPr="00230472">
        <w:rPr>
          <w:color w:val="auto"/>
          <w:sz w:val="22"/>
          <w:szCs w:val="22"/>
        </w:rPr>
        <w:t xml:space="preserve">eview and update of </w:t>
      </w:r>
      <w:r w:rsidR="00792528">
        <w:rPr>
          <w:color w:val="auto"/>
          <w:sz w:val="22"/>
          <w:szCs w:val="22"/>
        </w:rPr>
        <w:t xml:space="preserve">IPC </w:t>
      </w:r>
      <w:r w:rsidR="00953969" w:rsidRPr="00230472">
        <w:rPr>
          <w:color w:val="auto"/>
          <w:sz w:val="22"/>
          <w:szCs w:val="22"/>
        </w:rPr>
        <w:t>policies, procedures and guidelines</w:t>
      </w:r>
    </w:p>
    <w:p w14:paraId="2EB9B83F" w14:textId="77777777" w:rsidR="00E67CF0" w:rsidRDefault="00E67CF0" w:rsidP="00792528">
      <w:pPr>
        <w:pStyle w:val="Default"/>
        <w:numPr>
          <w:ilvl w:val="0"/>
          <w:numId w:val="3"/>
        </w:numPr>
        <w:spacing w:before="120"/>
        <w:ind w:left="357" w:hanging="357"/>
        <w:rPr>
          <w:color w:val="auto"/>
          <w:sz w:val="22"/>
          <w:szCs w:val="22"/>
        </w:rPr>
      </w:pPr>
      <w:r>
        <w:rPr>
          <w:color w:val="auto"/>
          <w:sz w:val="22"/>
          <w:szCs w:val="22"/>
        </w:rPr>
        <w:t>Antimicrobial prescribing and stewardship</w:t>
      </w:r>
    </w:p>
    <w:p w14:paraId="54491DDD" w14:textId="77777777" w:rsidR="00E67CF0" w:rsidRDefault="00E67CF0" w:rsidP="00E67CF0">
      <w:pPr>
        <w:pStyle w:val="Default"/>
        <w:rPr>
          <w:color w:val="auto"/>
          <w:sz w:val="22"/>
          <w:szCs w:val="22"/>
        </w:rPr>
      </w:pPr>
    </w:p>
    <w:p w14:paraId="60AA98E1" w14:textId="77777777" w:rsidR="00E67CF0" w:rsidRDefault="00E67CF0" w:rsidP="00E67CF0">
      <w:pPr>
        <w:pStyle w:val="Default"/>
        <w:rPr>
          <w:color w:val="auto"/>
          <w:sz w:val="22"/>
          <w:szCs w:val="22"/>
        </w:rPr>
      </w:pPr>
      <w:r>
        <w:rPr>
          <w:color w:val="auto"/>
          <w:sz w:val="22"/>
          <w:szCs w:val="22"/>
        </w:rPr>
        <w:t>This statement has been drawn up by:</w:t>
      </w:r>
    </w:p>
    <w:p w14:paraId="246F67EE" w14:textId="732D2195" w:rsidR="00E67CF0" w:rsidRDefault="00E67CF0" w:rsidP="00E67CF0">
      <w:pPr>
        <w:pStyle w:val="Default"/>
        <w:rPr>
          <w:color w:val="auto"/>
          <w:sz w:val="22"/>
          <w:szCs w:val="22"/>
        </w:rPr>
      </w:pPr>
    </w:p>
    <w:p w14:paraId="4FA7557B" w14:textId="09678AA7" w:rsidR="00953969" w:rsidRPr="00230472" w:rsidRDefault="00E67CF0" w:rsidP="00E67CF0">
      <w:pPr>
        <w:pStyle w:val="Default"/>
        <w:rPr>
          <w:color w:val="auto"/>
          <w:sz w:val="22"/>
          <w:szCs w:val="22"/>
        </w:rPr>
      </w:pPr>
      <w:r>
        <w:rPr>
          <w:color w:val="auto"/>
          <w:sz w:val="22"/>
          <w:szCs w:val="22"/>
        </w:rPr>
        <w:t xml:space="preserve">Name: </w:t>
      </w:r>
      <w:r w:rsidR="00167F3D">
        <w:rPr>
          <w:color w:val="auto"/>
          <w:sz w:val="22"/>
          <w:szCs w:val="22"/>
        </w:rPr>
        <w:t>Clare Line</w:t>
      </w:r>
    </w:p>
    <w:p w14:paraId="7B734D36" w14:textId="064CAC00" w:rsidR="00953969" w:rsidRPr="00E86FC7" w:rsidRDefault="00953969" w:rsidP="00953969">
      <w:pPr>
        <w:pStyle w:val="Default"/>
        <w:rPr>
          <w:color w:val="auto"/>
          <w:sz w:val="22"/>
          <w:szCs w:val="22"/>
        </w:rPr>
      </w:pPr>
      <w:r w:rsidRPr="00E86FC7">
        <w:rPr>
          <w:color w:val="auto"/>
          <w:sz w:val="22"/>
          <w:szCs w:val="22"/>
        </w:rPr>
        <w:t xml:space="preserve">Infection Prevent and Control (IPC) Lead </w:t>
      </w:r>
    </w:p>
    <w:p w14:paraId="6CEB8A25" w14:textId="77777777" w:rsidR="00953969" w:rsidRPr="00230472" w:rsidRDefault="00953969" w:rsidP="00953969">
      <w:pPr>
        <w:pStyle w:val="Default"/>
        <w:rPr>
          <w:b/>
          <w:bCs/>
          <w:color w:val="565659"/>
          <w:sz w:val="22"/>
          <w:szCs w:val="22"/>
        </w:rPr>
      </w:pPr>
    </w:p>
    <w:p w14:paraId="7F958EA4" w14:textId="62B8FA45" w:rsidR="00953969" w:rsidRPr="004F104A" w:rsidRDefault="00953969" w:rsidP="00792528">
      <w:pPr>
        <w:pStyle w:val="Default"/>
        <w:numPr>
          <w:ilvl w:val="0"/>
          <w:numId w:val="4"/>
        </w:numPr>
        <w:rPr>
          <w:color w:val="0070C0"/>
          <w:sz w:val="22"/>
          <w:szCs w:val="22"/>
        </w:rPr>
      </w:pPr>
      <w:r w:rsidRPr="004F104A">
        <w:rPr>
          <w:b/>
          <w:bCs/>
          <w:color w:val="0070C0"/>
          <w:sz w:val="22"/>
          <w:szCs w:val="22"/>
        </w:rPr>
        <w:t>Infection transmission incidents</w:t>
      </w:r>
    </w:p>
    <w:p w14:paraId="278E3219" w14:textId="088BD805" w:rsidR="00953969" w:rsidRDefault="00E67CF0" w:rsidP="00953969">
      <w:pPr>
        <w:pStyle w:val="Default"/>
        <w:rPr>
          <w:i/>
          <w:iCs/>
          <w:color w:val="auto"/>
          <w:sz w:val="22"/>
          <w:szCs w:val="22"/>
        </w:rPr>
      </w:pPr>
      <w:r w:rsidRPr="00792528">
        <w:rPr>
          <w:i/>
          <w:iCs/>
          <w:color w:val="auto"/>
          <w:sz w:val="18"/>
          <w:szCs w:val="18"/>
        </w:rPr>
        <w:t>Provide details of infection transmission incidents</w:t>
      </w:r>
      <w:r w:rsidR="00953969" w:rsidRPr="00792528">
        <w:rPr>
          <w:i/>
          <w:iCs/>
          <w:color w:val="auto"/>
          <w:sz w:val="18"/>
          <w:szCs w:val="18"/>
        </w:rPr>
        <w:t xml:space="preserve"> (which may involve examples of good practice as well as challenging events)</w:t>
      </w:r>
      <w:r w:rsidRPr="00792528">
        <w:rPr>
          <w:i/>
          <w:iCs/>
          <w:color w:val="auto"/>
          <w:sz w:val="18"/>
          <w:szCs w:val="18"/>
        </w:rPr>
        <w:t>, how they were</w:t>
      </w:r>
      <w:r w:rsidR="00953969" w:rsidRPr="00792528">
        <w:rPr>
          <w:i/>
          <w:iCs/>
          <w:color w:val="auto"/>
          <w:sz w:val="18"/>
          <w:szCs w:val="18"/>
        </w:rPr>
        <w:t xml:space="preserve"> investigated</w:t>
      </w:r>
      <w:r w:rsidRPr="00792528">
        <w:rPr>
          <w:i/>
          <w:iCs/>
          <w:color w:val="auto"/>
          <w:sz w:val="18"/>
          <w:szCs w:val="18"/>
        </w:rPr>
        <w:t>,</w:t>
      </w:r>
      <w:r w:rsidR="00953969" w:rsidRPr="00792528">
        <w:rPr>
          <w:i/>
          <w:iCs/>
          <w:color w:val="auto"/>
          <w:sz w:val="18"/>
          <w:szCs w:val="18"/>
        </w:rPr>
        <w:t xml:space="preserve"> </w:t>
      </w:r>
      <w:r w:rsidRPr="00792528">
        <w:rPr>
          <w:i/>
          <w:iCs/>
          <w:color w:val="auto"/>
          <w:sz w:val="18"/>
          <w:szCs w:val="18"/>
        </w:rPr>
        <w:t xml:space="preserve">any lessons </w:t>
      </w:r>
      <w:proofErr w:type="gramStart"/>
      <w:r w:rsidR="00953969" w:rsidRPr="00792528">
        <w:rPr>
          <w:i/>
          <w:iCs/>
          <w:color w:val="auto"/>
          <w:sz w:val="18"/>
          <w:szCs w:val="18"/>
        </w:rPr>
        <w:t>learnt</w:t>
      </w:r>
      <w:proofErr w:type="gramEnd"/>
      <w:r w:rsidR="00953969" w:rsidRPr="00792528">
        <w:rPr>
          <w:i/>
          <w:iCs/>
          <w:color w:val="auto"/>
          <w:sz w:val="18"/>
          <w:szCs w:val="18"/>
        </w:rPr>
        <w:t xml:space="preserve"> and changes </w:t>
      </w:r>
      <w:r w:rsidRPr="00792528">
        <w:rPr>
          <w:i/>
          <w:iCs/>
          <w:color w:val="auto"/>
          <w:sz w:val="18"/>
          <w:szCs w:val="18"/>
        </w:rPr>
        <w:t>made as a result</w:t>
      </w:r>
      <w:r w:rsidR="00953969" w:rsidRPr="00792528">
        <w:rPr>
          <w:i/>
          <w:iCs/>
          <w:color w:val="auto"/>
          <w:sz w:val="18"/>
          <w:szCs w:val="18"/>
        </w:rPr>
        <w:t xml:space="preserve"> to </w:t>
      </w:r>
      <w:r w:rsidRPr="00792528">
        <w:rPr>
          <w:i/>
          <w:iCs/>
          <w:color w:val="auto"/>
          <w:sz w:val="18"/>
          <w:szCs w:val="18"/>
        </w:rPr>
        <w:t xml:space="preserve">facilitate </w:t>
      </w:r>
      <w:r w:rsidR="00953969" w:rsidRPr="00792528">
        <w:rPr>
          <w:i/>
          <w:iCs/>
          <w:color w:val="auto"/>
          <w:sz w:val="18"/>
          <w:szCs w:val="18"/>
        </w:rPr>
        <w:t>future improvements.</w:t>
      </w:r>
      <w:r w:rsidR="00953969" w:rsidRPr="00792528">
        <w:rPr>
          <w:i/>
          <w:iCs/>
          <w:color w:val="auto"/>
          <w:sz w:val="22"/>
          <w:szCs w:val="22"/>
        </w:rPr>
        <w:t xml:space="preserve"> </w:t>
      </w:r>
    </w:p>
    <w:p w14:paraId="0FA1504F" w14:textId="72EED64C" w:rsidR="00102E8D" w:rsidRDefault="00102E8D" w:rsidP="00102E8D">
      <w:pPr>
        <w:spacing w:after="0" w:line="264" w:lineRule="auto"/>
        <w:rPr>
          <w:rFonts w:ascii="Arial" w:hAnsi="Arial" w:cs="Arial"/>
        </w:rPr>
      </w:pPr>
      <w:r w:rsidRPr="00102E8D">
        <w:rPr>
          <w:rFonts w:ascii="Arial" w:hAnsi="Arial" w:cs="Arial"/>
        </w:rPr>
        <w:t xml:space="preserve">We have had one incident this year </w:t>
      </w:r>
      <w:r w:rsidR="00343BDE">
        <w:rPr>
          <w:rFonts w:ascii="Arial" w:hAnsi="Arial" w:cs="Arial"/>
        </w:rPr>
        <w:t>to report. The incident</w:t>
      </w:r>
      <w:r w:rsidRPr="00102E8D">
        <w:rPr>
          <w:rFonts w:ascii="Arial" w:hAnsi="Arial" w:cs="Arial"/>
        </w:rPr>
        <w:t xml:space="preserve"> involved </w:t>
      </w:r>
      <w:r w:rsidR="00343BDE">
        <w:rPr>
          <w:rFonts w:ascii="Arial" w:hAnsi="Arial" w:cs="Arial"/>
        </w:rPr>
        <w:t xml:space="preserve">clinical </w:t>
      </w:r>
      <w:r w:rsidRPr="00102E8D">
        <w:rPr>
          <w:rFonts w:ascii="Arial" w:hAnsi="Arial" w:cs="Arial"/>
        </w:rPr>
        <w:t xml:space="preserve">waste being disposed of in the wrong waste stream. </w:t>
      </w:r>
      <w:r w:rsidR="00343BDE">
        <w:rPr>
          <w:rFonts w:ascii="Arial" w:hAnsi="Arial" w:cs="Arial"/>
        </w:rPr>
        <w:t xml:space="preserve">This was investigated and the cause discovered. As a result, the </w:t>
      </w:r>
      <w:r w:rsidRPr="00102E8D">
        <w:rPr>
          <w:rFonts w:ascii="Arial" w:hAnsi="Arial" w:cs="Arial"/>
        </w:rPr>
        <w:t>correct waste disposal procedure</w:t>
      </w:r>
      <w:r w:rsidR="00343BDE">
        <w:rPr>
          <w:rFonts w:ascii="Arial" w:hAnsi="Arial" w:cs="Arial"/>
        </w:rPr>
        <w:t xml:space="preserve"> was highlighted, </w:t>
      </w:r>
      <w:r w:rsidRPr="00102E8D">
        <w:rPr>
          <w:rFonts w:ascii="Arial" w:hAnsi="Arial" w:cs="Arial"/>
        </w:rPr>
        <w:t>and a request made that IPC training</w:t>
      </w:r>
      <w:r w:rsidR="00343BDE">
        <w:rPr>
          <w:rFonts w:ascii="Arial" w:hAnsi="Arial" w:cs="Arial"/>
        </w:rPr>
        <w:t xml:space="preserve"> was revisited</w:t>
      </w:r>
      <w:r w:rsidRPr="00102E8D">
        <w:rPr>
          <w:rFonts w:ascii="Arial" w:hAnsi="Arial" w:cs="Arial"/>
        </w:rPr>
        <w:t xml:space="preserve">. We increased our signage near our bins and </w:t>
      </w:r>
      <w:r w:rsidR="00343BDE">
        <w:rPr>
          <w:rFonts w:ascii="Arial" w:hAnsi="Arial" w:cs="Arial"/>
        </w:rPr>
        <w:t xml:space="preserve">now </w:t>
      </w:r>
      <w:r w:rsidRPr="00102E8D">
        <w:rPr>
          <w:rFonts w:ascii="Arial" w:hAnsi="Arial" w:cs="Arial"/>
        </w:rPr>
        <w:t>complete waste spot checks to ensure correct disposal. We have had no further repeats of incorrect disposal.</w:t>
      </w:r>
    </w:p>
    <w:p w14:paraId="742841A0" w14:textId="2C8C9980" w:rsidR="002A7441" w:rsidRPr="002A7441" w:rsidRDefault="002A7441" w:rsidP="00102E8D">
      <w:pPr>
        <w:spacing w:after="0" w:line="264" w:lineRule="auto"/>
        <w:rPr>
          <w:rFonts w:ascii="Arial" w:hAnsi="Arial" w:cs="Arial"/>
        </w:rPr>
      </w:pPr>
    </w:p>
    <w:p w14:paraId="3A929ADA" w14:textId="77777777" w:rsidR="00102E8D" w:rsidRDefault="00102E8D" w:rsidP="00102E8D">
      <w:pPr>
        <w:spacing w:after="0" w:line="264" w:lineRule="auto"/>
      </w:pPr>
    </w:p>
    <w:p w14:paraId="07DDF894" w14:textId="2546290B" w:rsidR="00932CB6" w:rsidRPr="00102E8D" w:rsidRDefault="00932CB6" w:rsidP="00953969">
      <w:pPr>
        <w:pStyle w:val="Default"/>
        <w:rPr>
          <w:color w:val="auto"/>
          <w:sz w:val="22"/>
          <w:szCs w:val="22"/>
        </w:rPr>
      </w:pPr>
    </w:p>
    <w:p w14:paraId="3D6FC36A" w14:textId="03E5233F" w:rsidR="00932CB6" w:rsidRDefault="00932CB6" w:rsidP="00953969">
      <w:pPr>
        <w:pStyle w:val="Default"/>
        <w:rPr>
          <w:i/>
          <w:iCs/>
          <w:color w:val="auto"/>
          <w:sz w:val="22"/>
          <w:szCs w:val="22"/>
        </w:rPr>
      </w:pPr>
    </w:p>
    <w:p w14:paraId="3BB5381B" w14:textId="6126D126" w:rsidR="00932CB6" w:rsidRDefault="00932CB6" w:rsidP="00953969">
      <w:pPr>
        <w:pStyle w:val="Default"/>
        <w:rPr>
          <w:i/>
          <w:iCs/>
          <w:color w:val="auto"/>
          <w:sz w:val="22"/>
          <w:szCs w:val="22"/>
        </w:rPr>
      </w:pPr>
    </w:p>
    <w:p w14:paraId="66C25125" w14:textId="77777777" w:rsidR="00932CB6" w:rsidRDefault="00932CB6" w:rsidP="00953969">
      <w:pPr>
        <w:pStyle w:val="Default"/>
        <w:rPr>
          <w:i/>
          <w:iCs/>
          <w:color w:val="auto"/>
          <w:sz w:val="22"/>
          <w:szCs w:val="22"/>
        </w:rPr>
      </w:pPr>
    </w:p>
    <w:p w14:paraId="52635951" w14:textId="036590C3" w:rsidR="00792528" w:rsidRPr="00792528" w:rsidRDefault="00792528" w:rsidP="00953969">
      <w:pPr>
        <w:pStyle w:val="Default"/>
        <w:rPr>
          <w:i/>
          <w:iCs/>
          <w:color w:val="auto"/>
          <w:sz w:val="22"/>
          <w:szCs w:val="22"/>
        </w:rPr>
      </w:pPr>
    </w:p>
    <w:p w14:paraId="07228E4D" w14:textId="77777777" w:rsidR="00953969" w:rsidRPr="00230472" w:rsidRDefault="00953969" w:rsidP="00953969">
      <w:pPr>
        <w:spacing w:after="0"/>
        <w:rPr>
          <w:rFonts w:ascii="Arial" w:hAnsi="Arial" w:cs="Arial"/>
          <w:color w:val="565659"/>
        </w:rPr>
      </w:pPr>
    </w:p>
    <w:p w14:paraId="656B983D" w14:textId="40A2B2AB" w:rsidR="00953969" w:rsidRPr="000E36F4" w:rsidRDefault="00E67CF0" w:rsidP="00102E8D">
      <w:pPr>
        <w:pStyle w:val="Default"/>
        <w:numPr>
          <w:ilvl w:val="0"/>
          <w:numId w:val="4"/>
        </w:numPr>
        <w:rPr>
          <w:color w:val="0070C0"/>
          <w:sz w:val="22"/>
          <w:szCs w:val="22"/>
        </w:rPr>
      </w:pPr>
      <w:r w:rsidRPr="000E36F4">
        <w:rPr>
          <w:b/>
          <w:bCs/>
          <w:color w:val="0070C0"/>
          <w:sz w:val="22"/>
          <w:szCs w:val="22"/>
        </w:rPr>
        <w:t>IPC</w:t>
      </w:r>
      <w:r w:rsidR="00230472" w:rsidRPr="000E36F4">
        <w:rPr>
          <w:b/>
          <w:bCs/>
          <w:color w:val="0070C0"/>
          <w:sz w:val="22"/>
          <w:szCs w:val="22"/>
        </w:rPr>
        <w:t xml:space="preserve"> </w:t>
      </w:r>
      <w:r w:rsidR="00953969" w:rsidRPr="000E36F4">
        <w:rPr>
          <w:b/>
          <w:bCs/>
          <w:color w:val="0070C0"/>
          <w:sz w:val="22"/>
          <w:szCs w:val="22"/>
        </w:rPr>
        <w:t>Audit</w:t>
      </w:r>
      <w:r w:rsidRPr="000E36F4">
        <w:rPr>
          <w:b/>
          <w:bCs/>
          <w:color w:val="0070C0"/>
          <w:sz w:val="22"/>
          <w:szCs w:val="22"/>
        </w:rPr>
        <w:t>s</w:t>
      </w:r>
      <w:r w:rsidR="00953969" w:rsidRPr="000E36F4">
        <w:rPr>
          <w:b/>
          <w:bCs/>
          <w:color w:val="0070C0"/>
          <w:sz w:val="22"/>
          <w:szCs w:val="22"/>
        </w:rPr>
        <w:t xml:space="preserve"> and </w:t>
      </w:r>
      <w:r w:rsidR="004F104A" w:rsidRPr="000E36F4">
        <w:rPr>
          <w:b/>
          <w:bCs/>
          <w:color w:val="0070C0"/>
          <w:sz w:val="22"/>
          <w:szCs w:val="22"/>
        </w:rPr>
        <w:t>a</w:t>
      </w:r>
      <w:r w:rsidR="00953969" w:rsidRPr="000E36F4">
        <w:rPr>
          <w:b/>
          <w:bCs/>
          <w:color w:val="0070C0"/>
          <w:sz w:val="22"/>
          <w:szCs w:val="22"/>
        </w:rPr>
        <w:t xml:space="preserve">ctions </w:t>
      </w:r>
    </w:p>
    <w:p w14:paraId="43CA06B7" w14:textId="4593B872" w:rsidR="00230472" w:rsidRDefault="00E67CF0" w:rsidP="00953969">
      <w:pPr>
        <w:pStyle w:val="Default"/>
        <w:rPr>
          <w:i/>
          <w:iCs/>
          <w:color w:val="auto"/>
          <w:sz w:val="18"/>
          <w:szCs w:val="18"/>
        </w:rPr>
      </w:pPr>
      <w:r w:rsidRPr="00932CB6">
        <w:rPr>
          <w:i/>
          <w:iCs/>
          <w:color w:val="auto"/>
          <w:sz w:val="18"/>
          <w:szCs w:val="18"/>
        </w:rPr>
        <w:t>Provide an overview of IPC audit programme as well as examples of good practice and actions taken to address suboptimal compliance.</w:t>
      </w:r>
    </w:p>
    <w:p w14:paraId="210CB603" w14:textId="7628442A" w:rsidR="00932CB6" w:rsidRPr="002A7441" w:rsidRDefault="00102E8D" w:rsidP="00953969">
      <w:pPr>
        <w:pStyle w:val="Default"/>
        <w:rPr>
          <w:color w:val="auto"/>
          <w:sz w:val="22"/>
          <w:szCs w:val="22"/>
          <w:u w:val="single"/>
        </w:rPr>
      </w:pPr>
      <w:r w:rsidRPr="002A7441">
        <w:rPr>
          <w:color w:val="auto"/>
          <w:sz w:val="22"/>
          <w:szCs w:val="22"/>
          <w:u w:val="single"/>
        </w:rPr>
        <w:t>Audits completed this year have included:</w:t>
      </w:r>
    </w:p>
    <w:p w14:paraId="0939AD72" w14:textId="47DFC445" w:rsidR="00102E8D" w:rsidRDefault="00102E8D" w:rsidP="00953969">
      <w:pPr>
        <w:pStyle w:val="Default"/>
        <w:rPr>
          <w:color w:val="auto"/>
          <w:sz w:val="22"/>
          <w:szCs w:val="22"/>
        </w:rPr>
      </w:pPr>
      <w:r>
        <w:rPr>
          <w:color w:val="auto"/>
          <w:sz w:val="22"/>
          <w:szCs w:val="22"/>
        </w:rPr>
        <w:t>Environmental and waste management audit of our weekend service sites</w:t>
      </w:r>
    </w:p>
    <w:p w14:paraId="5AA3EB81" w14:textId="47B9D057" w:rsidR="00102E8D" w:rsidRDefault="00102E8D" w:rsidP="00102E8D">
      <w:pPr>
        <w:pStyle w:val="Default"/>
        <w:rPr>
          <w:color w:val="auto"/>
          <w:sz w:val="22"/>
          <w:szCs w:val="22"/>
        </w:rPr>
      </w:pPr>
      <w:r>
        <w:rPr>
          <w:color w:val="auto"/>
          <w:sz w:val="22"/>
          <w:szCs w:val="22"/>
        </w:rPr>
        <w:t xml:space="preserve">Environmental and waste management audit of our </w:t>
      </w:r>
      <w:r>
        <w:rPr>
          <w:color w:val="auto"/>
          <w:sz w:val="22"/>
          <w:szCs w:val="22"/>
        </w:rPr>
        <w:t>Hadleigh</w:t>
      </w:r>
      <w:r>
        <w:rPr>
          <w:color w:val="auto"/>
          <w:sz w:val="22"/>
          <w:szCs w:val="22"/>
        </w:rPr>
        <w:t xml:space="preserve"> site</w:t>
      </w:r>
    </w:p>
    <w:p w14:paraId="79417E61" w14:textId="1F6DCA48" w:rsidR="00102E8D" w:rsidRDefault="002A7441" w:rsidP="00102E8D">
      <w:pPr>
        <w:pStyle w:val="Default"/>
        <w:rPr>
          <w:color w:val="auto"/>
          <w:sz w:val="22"/>
          <w:szCs w:val="22"/>
        </w:rPr>
      </w:pPr>
      <w:r>
        <w:rPr>
          <w:color w:val="auto"/>
          <w:sz w:val="22"/>
          <w:szCs w:val="22"/>
        </w:rPr>
        <w:t>Antibiotic prescribing audit for the Enhanced Access Service</w:t>
      </w:r>
    </w:p>
    <w:p w14:paraId="78886102" w14:textId="66DB03A2" w:rsidR="002A7441" w:rsidRDefault="002A7441" w:rsidP="00102E8D">
      <w:pPr>
        <w:pStyle w:val="Default"/>
        <w:rPr>
          <w:color w:val="auto"/>
          <w:sz w:val="22"/>
          <w:szCs w:val="22"/>
        </w:rPr>
      </w:pPr>
      <w:r>
        <w:rPr>
          <w:color w:val="auto"/>
          <w:sz w:val="22"/>
          <w:szCs w:val="22"/>
        </w:rPr>
        <w:t>Vaccine storage audit</w:t>
      </w:r>
    </w:p>
    <w:p w14:paraId="428B452B" w14:textId="77777777" w:rsidR="00102E8D" w:rsidRPr="00102E8D" w:rsidRDefault="00102E8D" w:rsidP="00953969">
      <w:pPr>
        <w:pStyle w:val="Default"/>
        <w:rPr>
          <w:color w:val="auto"/>
          <w:sz w:val="22"/>
          <w:szCs w:val="22"/>
        </w:rPr>
      </w:pPr>
    </w:p>
    <w:p w14:paraId="04B4E005" w14:textId="081FA90D" w:rsidR="00932CB6" w:rsidRPr="002A7441" w:rsidRDefault="002A7441" w:rsidP="00953969">
      <w:pPr>
        <w:pStyle w:val="Default"/>
        <w:rPr>
          <w:color w:val="auto"/>
          <w:sz w:val="22"/>
          <w:szCs w:val="22"/>
          <w:u w:val="single"/>
        </w:rPr>
      </w:pPr>
      <w:r w:rsidRPr="002A7441">
        <w:rPr>
          <w:color w:val="auto"/>
          <w:sz w:val="22"/>
          <w:szCs w:val="22"/>
          <w:u w:val="single"/>
        </w:rPr>
        <w:t>Examples of good practice:</w:t>
      </w:r>
    </w:p>
    <w:p w14:paraId="513743BA" w14:textId="0147268F" w:rsidR="002A7441" w:rsidRPr="002A7441" w:rsidRDefault="002A7441" w:rsidP="002A7441">
      <w:pPr>
        <w:pStyle w:val="Default"/>
        <w:rPr>
          <w:sz w:val="22"/>
          <w:szCs w:val="22"/>
        </w:rPr>
      </w:pPr>
      <w:r w:rsidRPr="002A7441">
        <w:rPr>
          <w:sz w:val="22"/>
          <w:szCs w:val="22"/>
        </w:rPr>
        <w:t>Clinical areas were clean, well maintained, and clutter free.</w:t>
      </w:r>
    </w:p>
    <w:p w14:paraId="502E0B9D" w14:textId="28E9855D" w:rsidR="002A7441" w:rsidRPr="002A7441" w:rsidRDefault="002A7441" w:rsidP="002A7441">
      <w:pPr>
        <w:pStyle w:val="Default"/>
        <w:rPr>
          <w:sz w:val="22"/>
          <w:szCs w:val="22"/>
        </w:rPr>
      </w:pPr>
      <w:r w:rsidRPr="002A7441">
        <w:rPr>
          <w:sz w:val="22"/>
          <w:szCs w:val="22"/>
        </w:rPr>
        <w:t>Appropriate segregation of clinical and domestic waste was observed.</w:t>
      </w:r>
    </w:p>
    <w:p w14:paraId="11806619" w14:textId="4727A096" w:rsidR="002A7441" w:rsidRPr="002A7441" w:rsidRDefault="002A7441" w:rsidP="002A7441">
      <w:pPr>
        <w:pStyle w:val="Default"/>
        <w:rPr>
          <w:sz w:val="22"/>
          <w:szCs w:val="22"/>
        </w:rPr>
      </w:pPr>
      <w:r w:rsidRPr="002A7441">
        <w:rPr>
          <w:sz w:val="22"/>
          <w:szCs w:val="22"/>
        </w:rPr>
        <w:t>Sharps bins were correctly assembled, labelled, and not overfilled.</w:t>
      </w:r>
    </w:p>
    <w:p w14:paraId="05D97B51" w14:textId="0E8217C4" w:rsidR="002A7441" w:rsidRPr="002A7441" w:rsidRDefault="002A7441" w:rsidP="002A7441">
      <w:pPr>
        <w:pStyle w:val="Default"/>
        <w:rPr>
          <w:sz w:val="22"/>
          <w:szCs w:val="22"/>
        </w:rPr>
      </w:pPr>
      <w:r w:rsidRPr="002A7441">
        <w:rPr>
          <w:sz w:val="22"/>
          <w:szCs w:val="22"/>
        </w:rPr>
        <w:t>Availability of hand hygiene facilities and cleaning schedules displayed and up to date.</w:t>
      </w:r>
    </w:p>
    <w:p w14:paraId="71D50D38" w14:textId="77777777" w:rsidR="00816496" w:rsidRDefault="002A7441" w:rsidP="00816496">
      <w:pPr>
        <w:pStyle w:val="Default"/>
        <w:rPr>
          <w:sz w:val="22"/>
          <w:szCs w:val="22"/>
        </w:rPr>
      </w:pPr>
      <w:r w:rsidRPr="002A7441">
        <w:rPr>
          <w:sz w:val="22"/>
          <w:szCs w:val="22"/>
        </w:rPr>
        <w:t>Staff demonstrated awareness of waste management procedures and escalation routes.</w:t>
      </w:r>
    </w:p>
    <w:p w14:paraId="7F21B840" w14:textId="476B136D" w:rsidR="00816496" w:rsidRPr="00816496" w:rsidRDefault="00816496" w:rsidP="00816496">
      <w:pPr>
        <w:pStyle w:val="Default"/>
        <w:rPr>
          <w:sz w:val="22"/>
          <w:szCs w:val="22"/>
        </w:rPr>
      </w:pPr>
      <w:r w:rsidRPr="00816496">
        <w:rPr>
          <w:sz w:val="22"/>
          <w:szCs w:val="22"/>
        </w:rPr>
        <w:t>Prescribing generally aligned with local antimicrobial guidelines.</w:t>
      </w:r>
    </w:p>
    <w:p w14:paraId="4BA666AF" w14:textId="318682B8" w:rsidR="00816496" w:rsidRPr="00816496" w:rsidRDefault="00816496" w:rsidP="00816496">
      <w:pPr>
        <w:pStyle w:val="Default"/>
        <w:rPr>
          <w:sz w:val="22"/>
          <w:szCs w:val="22"/>
        </w:rPr>
      </w:pPr>
      <w:r w:rsidRPr="00816496">
        <w:rPr>
          <w:sz w:val="22"/>
          <w:szCs w:val="22"/>
        </w:rPr>
        <w:t xml:space="preserve">Clear documentation of clinical indication and treatment duration in </w:t>
      </w:r>
      <w:proofErr w:type="gramStart"/>
      <w:r w:rsidRPr="00816496">
        <w:rPr>
          <w:sz w:val="22"/>
          <w:szCs w:val="22"/>
        </w:rPr>
        <w:t>the majority of</w:t>
      </w:r>
      <w:proofErr w:type="gramEnd"/>
      <w:r w:rsidRPr="00816496">
        <w:rPr>
          <w:sz w:val="22"/>
          <w:szCs w:val="22"/>
        </w:rPr>
        <w:t xml:space="preserve"> cases.</w:t>
      </w:r>
    </w:p>
    <w:p w14:paraId="4A342D20" w14:textId="5C034ABA" w:rsidR="00932CB6" w:rsidRPr="002A7441" w:rsidRDefault="00932CB6" w:rsidP="00953969">
      <w:pPr>
        <w:pStyle w:val="Default"/>
        <w:rPr>
          <w:color w:val="auto"/>
          <w:sz w:val="22"/>
          <w:szCs w:val="22"/>
        </w:rPr>
      </w:pPr>
    </w:p>
    <w:p w14:paraId="686441DA" w14:textId="67AC16ED" w:rsidR="00932CB6" w:rsidRDefault="00816496" w:rsidP="00953969">
      <w:pPr>
        <w:pStyle w:val="Default"/>
        <w:rPr>
          <w:color w:val="auto"/>
          <w:sz w:val="22"/>
          <w:szCs w:val="22"/>
          <w:u w:val="single"/>
        </w:rPr>
      </w:pPr>
      <w:r w:rsidRPr="00816496">
        <w:rPr>
          <w:color w:val="auto"/>
          <w:sz w:val="22"/>
          <w:szCs w:val="22"/>
          <w:u w:val="single"/>
        </w:rPr>
        <w:t>Areas of suboptimal compliance and actions taken:</w:t>
      </w:r>
    </w:p>
    <w:p w14:paraId="7D960FE8" w14:textId="747B20A0" w:rsidR="00816496" w:rsidRPr="00816496" w:rsidRDefault="00816496" w:rsidP="00953969">
      <w:pPr>
        <w:pStyle w:val="Default"/>
        <w:rPr>
          <w:color w:val="auto"/>
          <w:sz w:val="22"/>
          <w:szCs w:val="22"/>
        </w:rPr>
      </w:pPr>
      <w:r w:rsidRPr="00816496">
        <w:rPr>
          <w:color w:val="auto"/>
          <w:sz w:val="22"/>
          <w:szCs w:val="22"/>
        </w:rPr>
        <w:t>Minor environmental issues</w:t>
      </w:r>
      <w:r>
        <w:rPr>
          <w:color w:val="auto"/>
          <w:sz w:val="22"/>
          <w:szCs w:val="22"/>
        </w:rPr>
        <w:t xml:space="preserve"> – </w:t>
      </w:r>
    </w:p>
    <w:p w14:paraId="5DED9E2A" w14:textId="5FB6BE4C" w:rsidR="00E67CF0" w:rsidRDefault="00816496" w:rsidP="00816496">
      <w:pPr>
        <w:pStyle w:val="Default"/>
        <w:numPr>
          <w:ilvl w:val="0"/>
          <w:numId w:val="5"/>
        </w:numPr>
        <w:rPr>
          <w:color w:val="auto"/>
          <w:sz w:val="22"/>
          <w:szCs w:val="22"/>
        </w:rPr>
      </w:pPr>
      <w:r w:rsidRPr="00816496">
        <w:rPr>
          <w:color w:val="auto"/>
          <w:sz w:val="22"/>
          <w:szCs w:val="22"/>
        </w:rPr>
        <w:t>Scuffing to walls</w:t>
      </w:r>
      <w:r>
        <w:rPr>
          <w:color w:val="auto"/>
          <w:sz w:val="22"/>
          <w:szCs w:val="22"/>
        </w:rPr>
        <w:t xml:space="preserve">: Walls repainted, and we are now in the process of covering them in </w:t>
      </w:r>
      <w:proofErr w:type="spellStart"/>
      <w:r>
        <w:rPr>
          <w:color w:val="auto"/>
          <w:sz w:val="22"/>
          <w:szCs w:val="22"/>
        </w:rPr>
        <w:t>Saniclad</w:t>
      </w:r>
      <w:proofErr w:type="spellEnd"/>
      <w:r>
        <w:rPr>
          <w:color w:val="auto"/>
          <w:sz w:val="22"/>
          <w:szCs w:val="22"/>
        </w:rPr>
        <w:t xml:space="preserve"> for long term protection</w:t>
      </w:r>
    </w:p>
    <w:p w14:paraId="3EAADBC9" w14:textId="659B13E9" w:rsidR="00816496" w:rsidRDefault="00816496" w:rsidP="00816496">
      <w:pPr>
        <w:pStyle w:val="Default"/>
        <w:numPr>
          <w:ilvl w:val="0"/>
          <w:numId w:val="5"/>
        </w:numPr>
        <w:rPr>
          <w:color w:val="auto"/>
          <w:sz w:val="22"/>
          <w:szCs w:val="22"/>
        </w:rPr>
      </w:pPr>
      <w:r>
        <w:rPr>
          <w:color w:val="auto"/>
          <w:sz w:val="22"/>
          <w:szCs w:val="22"/>
        </w:rPr>
        <w:t>Damaged worktop in clinical room: due to be replaced imminently</w:t>
      </w:r>
    </w:p>
    <w:p w14:paraId="0648C3F8" w14:textId="0855A054" w:rsidR="00816496" w:rsidRDefault="00816496" w:rsidP="00816496">
      <w:pPr>
        <w:pStyle w:val="Default"/>
        <w:numPr>
          <w:ilvl w:val="0"/>
          <w:numId w:val="5"/>
        </w:numPr>
        <w:rPr>
          <w:color w:val="auto"/>
          <w:sz w:val="22"/>
          <w:szCs w:val="22"/>
        </w:rPr>
      </w:pPr>
      <w:r>
        <w:rPr>
          <w:color w:val="auto"/>
          <w:sz w:val="22"/>
          <w:szCs w:val="22"/>
        </w:rPr>
        <w:t>Damaged curtain: Replaced</w:t>
      </w:r>
    </w:p>
    <w:p w14:paraId="59088A9F" w14:textId="0DC77068" w:rsidR="00816496" w:rsidRDefault="00816496" w:rsidP="00816496">
      <w:pPr>
        <w:pStyle w:val="Default"/>
        <w:numPr>
          <w:ilvl w:val="0"/>
          <w:numId w:val="5"/>
        </w:numPr>
        <w:rPr>
          <w:color w:val="auto"/>
          <w:sz w:val="22"/>
          <w:szCs w:val="22"/>
        </w:rPr>
      </w:pPr>
      <w:r>
        <w:rPr>
          <w:color w:val="auto"/>
          <w:sz w:val="22"/>
          <w:szCs w:val="22"/>
        </w:rPr>
        <w:t>Limescale to taps: Cleaning companies contacted and limescale removed</w:t>
      </w:r>
    </w:p>
    <w:p w14:paraId="60196C39" w14:textId="658A4FF7" w:rsidR="006B3219" w:rsidRDefault="006B3219" w:rsidP="00816496">
      <w:pPr>
        <w:pStyle w:val="Default"/>
        <w:numPr>
          <w:ilvl w:val="0"/>
          <w:numId w:val="5"/>
        </w:numPr>
        <w:rPr>
          <w:color w:val="auto"/>
          <w:sz w:val="22"/>
          <w:szCs w:val="22"/>
        </w:rPr>
      </w:pPr>
      <w:r w:rsidRPr="006B3219">
        <w:rPr>
          <w:color w:val="auto"/>
          <w:sz w:val="22"/>
          <w:szCs w:val="22"/>
        </w:rPr>
        <w:t>Occasional deviation from first-line antibiotic choice without clear rationale</w:t>
      </w:r>
      <w:r>
        <w:rPr>
          <w:color w:val="auto"/>
          <w:sz w:val="22"/>
          <w:szCs w:val="22"/>
        </w:rPr>
        <w:t>:</w:t>
      </w:r>
      <w:r w:rsidRPr="006B3219">
        <w:rPr>
          <w:color w:val="auto"/>
          <w:sz w:val="22"/>
          <w:szCs w:val="22"/>
        </w:rPr>
        <w:br/>
        <w:t>Targeted feedback provided to prescribers; guideline</w:t>
      </w:r>
      <w:r>
        <w:rPr>
          <w:color w:val="auto"/>
          <w:sz w:val="22"/>
          <w:szCs w:val="22"/>
        </w:rPr>
        <w:t xml:space="preserve">s </w:t>
      </w:r>
      <w:r w:rsidRPr="006B3219">
        <w:rPr>
          <w:color w:val="auto"/>
          <w:sz w:val="22"/>
          <w:szCs w:val="22"/>
        </w:rPr>
        <w:t>circulated</w:t>
      </w:r>
      <w:r>
        <w:rPr>
          <w:color w:val="auto"/>
          <w:sz w:val="22"/>
          <w:szCs w:val="22"/>
        </w:rPr>
        <w:t xml:space="preserve"> from MESMOC</w:t>
      </w:r>
      <w:r w:rsidRPr="006B3219">
        <w:rPr>
          <w:color w:val="auto"/>
          <w:sz w:val="22"/>
          <w:szCs w:val="22"/>
        </w:rPr>
        <w:t>.</w:t>
      </w:r>
    </w:p>
    <w:p w14:paraId="2DF574CD" w14:textId="77777777" w:rsidR="006B3219" w:rsidRDefault="006B3219" w:rsidP="006B3219">
      <w:pPr>
        <w:pStyle w:val="Default"/>
        <w:rPr>
          <w:color w:val="auto"/>
          <w:sz w:val="22"/>
          <w:szCs w:val="22"/>
        </w:rPr>
      </w:pPr>
    </w:p>
    <w:p w14:paraId="05851D76" w14:textId="77777777" w:rsidR="006B3219" w:rsidRPr="006B3219" w:rsidRDefault="006B3219" w:rsidP="006B3219">
      <w:pPr>
        <w:pStyle w:val="Default"/>
        <w:rPr>
          <w:sz w:val="22"/>
          <w:szCs w:val="22"/>
          <w:u w:val="single"/>
        </w:rPr>
      </w:pPr>
      <w:r w:rsidRPr="006B3219">
        <w:rPr>
          <w:sz w:val="22"/>
          <w:szCs w:val="22"/>
          <w:u w:val="single"/>
        </w:rPr>
        <w:t>Ongoing Monitoring and Improvement</w:t>
      </w:r>
    </w:p>
    <w:p w14:paraId="5EC7D8D6" w14:textId="3246E4CA" w:rsidR="006B3219" w:rsidRPr="006B3219" w:rsidRDefault="006B3219" w:rsidP="006B3219">
      <w:pPr>
        <w:pStyle w:val="Default"/>
        <w:rPr>
          <w:sz w:val="22"/>
          <w:szCs w:val="22"/>
        </w:rPr>
      </w:pPr>
      <w:r w:rsidRPr="006B3219">
        <w:rPr>
          <w:sz w:val="22"/>
          <w:szCs w:val="22"/>
        </w:rPr>
        <w:t xml:space="preserve">Action plans from all audits are monitored by the IPC lead. Follow-up audits and spot checks are planned to ensure sustained improvement. Learning from audits continues to be shared through team </w:t>
      </w:r>
      <w:r>
        <w:rPr>
          <w:sz w:val="22"/>
          <w:szCs w:val="22"/>
        </w:rPr>
        <w:t xml:space="preserve">meetings </w:t>
      </w:r>
      <w:r w:rsidRPr="006B3219">
        <w:rPr>
          <w:sz w:val="22"/>
          <w:szCs w:val="22"/>
        </w:rPr>
        <w:t>to support consistent IPC practice across all services.</w:t>
      </w:r>
    </w:p>
    <w:p w14:paraId="491D566F" w14:textId="77777777" w:rsidR="006B3219" w:rsidRPr="00816496" w:rsidRDefault="006B3219" w:rsidP="006B3219">
      <w:pPr>
        <w:pStyle w:val="Default"/>
        <w:rPr>
          <w:color w:val="auto"/>
          <w:sz w:val="22"/>
          <w:szCs w:val="22"/>
        </w:rPr>
      </w:pPr>
    </w:p>
    <w:p w14:paraId="02194490" w14:textId="46AC7CEE" w:rsidR="00953969" w:rsidRPr="004F104A" w:rsidRDefault="00953969" w:rsidP="00932CB6">
      <w:pPr>
        <w:pStyle w:val="Default"/>
        <w:numPr>
          <w:ilvl w:val="0"/>
          <w:numId w:val="4"/>
        </w:numPr>
        <w:rPr>
          <w:color w:val="0070C0"/>
          <w:sz w:val="22"/>
          <w:szCs w:val="22"/>
        </w:rPr>
      </w:pPr>
      <w:r w:rsidRPr="004F104A">
        <w:rPr>
          <w:b/>
          <w:bCs/>
          <w:color w:val="0070C0"/>
          <w:sz w:val="22"/>
          <w:szCs w:val="22"/>
        </w:rPr>
        <w:t xml:space="preserve">Risk Assessments </w:t>
      </w:r>
    </w:p>
    <w:p w14:paraId="1E67F6EC" w14:textId="0E0A5F7C" w:rsidR="00953969" w:rsidRPr="00932CB6" w:rsidRDefault="00E67CF0" w:rsidP="00953969">
      <w:pPr>
        <w:pStyle w:val="Default"/>
        <w:rPr>
          <w:i/>
          <w:iCs/>
          <w:color w:val="auto"/>
          <w:sz w:val="18"/>
          <w:szCs w:val="18"/>
        </w:rPr>
      </w:pPr>
      <w:r w:rsidRPr="00932CB6">
        <w:rPr>
          <w:i/>
          <w:iCs/>
          <w:color w:val="auto"/>
          <w:sz w:val="18"/>
          <w:szCs w:val="18"/>
        </w:rPr>
        <w:t>Provide details of IPC related r</w:t>
      </w:r>
      <w:r w:rsidR="00953969" w:rsidRPr="00932CB6">
        <w:rPr>
          <w:i/>
          <w:iCs/>
          <w:color w:val="auto"/>
          <w:sz w:val="18"/>
          <w:szCs w:val="18"/>
        </w:rPr>
        <w:t xml:space="preserve">isk assessments carried out </w:t>
      </w:r>
      <w:r w:rsidRPr="00932CB6">
        <w:rPr>
          <w:i/>
          <w:iCs/>
          <w:color w:val="auto"/>
          <w:sz w:val="18"/>
          <w:szCs w:val="18"/>
        </w:rPr>
        <w:t>and actions taken to prevent and control infection.</w:t>
      </w:r>
    </w:p>
    <w:p w14:paraId="4F81D5E6" w14:textId="4808B944" w:rsidR="00230472" w:rsidRDefault="00D20D1D" w:rsidP="00D20D1D">
      <w:pPr>
        <w:pStyle w:val="Default"/>
        <w:numPr>
          <w:ilvl w:val="0"/>
          <w:numId w:val="6"/>
        </w:numPr>
        <w:rPr>
          <w:color w:val="auto"/>
          <w:sz w:val="22"/>
          <w:szCs w:val="22"/>
        </w:rPr>
      </w:pPr>
      <w:r w:rsidRPr="00D20D1D">
        <w:rPr>
          <w:color w:val="auto"/>
          <w:sz w:val="22"/>
          <w:szCs w:val="22"/>
        </w:rPr>
        <w:t>Functional IPC risk assessment Hadleigh clinic</w:t>
      </w:r>
      <w:r>
        <w:rPr>
          <w:color w:val="auto"/>
          <w:sz w:val="22"/>
          <w:szCs w:val="22"/>
        </w:rPr>
        <w:t xml:space="preserve"> – new cleaning schedules developed and implemented.</w:t>
      </w:r>
    </w:p>
    <w:p w14:paraId="06FE5E3A" w14:textId="53341A9A" w:rsidR="00D20D1D" w:rsidRDefault="00D20D1D" w:rsidP="00D20D1D">
      <w:pPr>
        <w:pStyle w:val="Default"/>
        <w:numPr>
          <w:ilvl w:val="0"/>
          <w:numId w:val="6"/>
        </w:numPr>
        <w:rPr>
          <w:color w:val="auto"/>
          <w:sz w:val="22"/>
          <w:szCs w:val="22"/>
        </w:rPr>
      </w:pPr>
      <w:r>
        <w:rPr>
          <w:color w:val="auto"/>
          <w:sz w:val="22"/>
          <w:szCs w:val="22"/>
        </w:rPr>
        <w:t xml:space="preserve">Covid and respiratory </w:t>
      </w:r>
      <w:r w:rsidR="000826F8">
        <w:rPr>
          <w:color w:val="auto"/>
          <w:sz w:val="22"/>
          <w:szCs w:val="22"/>
        </w:rPr>
        <w:t xml:space="preserve">illness </w:t>
      </w:r>
      <w:r>
        <w:rPr>
          <w:color w:val="auto"/>
          <w:sz w:val="22"/>
          <w:szCs w:val="22"/>
        </w:rPr>
        <w:t>risk assessment – no changes to current practice identified.</w:t>
      </w:r>
    </w:p>
    <w:p w14:paraId="77D53F28" w14:textId="10E31C98" w:rsidR="00D20D1D" w:rsidRPr="00D20D1D" w:rsidRDefault="00D20D1D" w:rsidP="00D20D1D">
      <w:pPr>
        <w:pStyle w:val="Default"/>
        <w:numPr>
          <w:ilvl w:val="0"/>
          <w:numId w:val="6"/>
        </w:numPr>
        <w:rPr>
          <w:color w:val="auto"/>
          <w:sz w:val="22"/>
          <w:szCs w:val="22"/>
        </w:rPr>
      </w:pPr>
      <w:r>
        <w:rPr>
          <w:color w:val="auto"/>
          <w:sz w:val="22"/>
          <w:szCs w:val="22"/>
        </w:rPr>
        <w:t xml:space="preserve">External company clinical room rental IPC risk </w:t>
      </w:r>
      <w:r w:rsidR="000826F8">
        <w:rPr>
          <w:color w:val="auto"/>
          <w:sz w:val="22"/>
          <w:szCs w:val="22"/>
        </w:rPr>
        <w:t>–</w:t>
      </w:r>
      <w:r>
        <w:rPr>
          <w:color w:val="auto"/>
          <w:sz w:val="22"/>
          <w:szCs w:val="22"/>
        </w:rPr>
        <w:t xml:space="preserve"> </w:t>
      </w:r>
      <w:r w:rsidR="000826F8">
        <w:rPr>
          <w:color w:val="auto"/>
          <w:sz w:val="22"/>
          <w:szCs w:val="22"/>
        </w:rPr>
        <w:t xml:space="preserve">Induction pack </w:t>
      </w:r>
      <w:r w:rsidR="00457CCA">
        <w:rPr>
          <w:color w:val="auto"/>
          <w:sz w:val="22"/>
          <w:szCs w:val="22"/>
        </w:rPr>
        <w:t>re</w:t>
      </w:r>
      <w:r w:rsidR="000826F8">
        <w:rPr>
          <w:color w:val="auto"/>
          <w:sz w:val="22"/>
          <w:szCs w:val="22"/>
        </w:rPr>
        <w:t>issued</w:t>
      </w:r>
      <w:r w:rsidR="00457CCA">
        <w:rPr>
          <w:color w:val="auto"/>
          <w:sz w:val="22"/>
          <w:szCs w:val="22"/>
        </w:rPr>
        <w:t xml:space="preserve"> and new signage throughout building.</w:t>
      </w:r>
    </w:p>
    <w:p w14:paraId="7B79AAB1" w14:textId="77777777" w:rsidR="00932CB6" w:rsidRPr="00932CB6" w:rsidRDefault="00932CB6" w:rsidP="00953969">
      <w:pPr>
        <w:pStyle w:val="Default"/>
        <w:rPr>
          <w:b/>
          <w:bCs/>
          <w:color w:val="auto"/>
          <w:sz w:val="18"/>
          <w:szCs w:val="18"/>
        </w:rPr>
      </w:pPr>
    </w:p>
    <w:p w14:paraId="62080659" w14:textId="1282463C" w:rsidR="00953969" w:rsidRPr="004F104A" w:rsidRDefault="00E67CF0" w:rsidP="00932CB6">
      <w:pPr>
        <w:pStyle w:val="Default"/>
        <w:numPr>
          <w:ilvl w:val="0"/>
          <w:numId w:val="4"/>
        </w:numPr>
        <w:rPr>
          <w:color w:val="0070C0"/>
          <w:sz w:val="22"/>
          <w:szCs w:val="22"/>
        </w:rPr>
      </w:pPr>
      <w:r w:rsidRPr="004F104A">
        <w:rPr>
          <w:b/>
          <w:bCs/>
          <w:color w:val="0070C0"/>
          <w:sz w:val="22"/>
          <w:szCs w:val="22"/>
        </w:rPr>
        <w:t>Staff t</w:t>
      </w:r>
      <w:r w:rsidR="00953969" w:rsidRPr="004F104A">
        <w:rPr>
          <w:b/>
          <w:bCs/>
          <w:color w:val="0070C0"/>
          <w:sz w:val="22"/>
          <w:szCs w:val="22"/>
        </w:rPr>
        <w:t xml:space="preserve">raining </w:t>
      </w:r>
    </w:p>
    <w:p w14:paraId="665EAE5A" w14:textId="518B33A7" w:rsidR="00953969" w:rsidRPr="00932CB6" w:rsidRDefault="00E67CF0" w:rsidP="00230472">
      <w:pPr>
        <w:spacing w:after="0"/>
        <w:rPr>
          <w:rFonts w:ascii="Arial" w:hAnsi="Arial" w:cs="Arial"/>
          <w:i/>
          <w:iCs/>
          <w:sz w:val="18"/>
          <w:szCs w:val="18"/>
        </w:rPr>
      </w:pPr>
      <w:r w:rsidRPr="00932CB6">
        <w:rPr>
          <w:rFonts w:ascii="Arial" w:hAnsi="Arial" w:cs="Arial"/>
          <w:i/>
          <w:iCs/>
          <w:sz w:val="18"/>
          <w:szCs w:val="18"/>
        </w:rPr>
        <w:t>Provide details of IPC induction training, annual updates and any other IPC related training.</w:t>
      </w:r>
    </w:p>
    <w:p w14:paraId="52B3FB41" w14:textId="17309032" w:rsidR="00230472" w:rsidRPr="00901F89" w:rsidRDefault="00901F89" w:rsidP="00953969">
      <w:pPr>
        <w:pStyle w:val="Default"/>
        <w:rPr>
          <w:color w:val="auto"/>
          <w:sz w:val="22"/>
          <w:szCs w:val="22"/>
        </w:rPr>
      </w:pPr>
      <w:r w:rsidRPr="00901F89">
        <w:rPr>
          <w:color w:val="auto"/>
          <w:sz w:val="22"/>
          <w:szCs w:val="22"/>
        </w:rPr>
        <w:t>All staff attend annual IPC training. IPC requirements at specific sites are included in induction training.</w:t>
      </w:r>
    </w:p>
    <w:p w14:paraId="34BD8032" w14:textId="77777777" w:rsidR="00932CB6" w:rsidRPr="00932CB6" w:rsidRDefault="00932CB6" w:rsidP="00953969">
      <w:pPr>
        <w:pStyle w:val="Default"/>
        <w:rPr>
          <w:b/>
          <w:bCs/>
          <w:color w:val="auto"/>
          <w:sz w:val="18"/>
          <w:szCs w:val="18"/>
        </w:rPr>
      </w:pPr>
    </w:p>
    <w:p w14:paraId="7859E425" w14:textId="33AA847D" w:rsidR="00953969" w:rsidRPr="004F104A" w:rsidRDefault="00E86FC7" w:rsidP="00932CB6">
      <w:pPr>
        <w:pStyle w:val="Default"/>
        <w:numPr>
          <w:ilvl w:val="0"/>
          <w:numId w:val="4"/>
        </w:numPr>
        <w:rPr>
          <w:color w:val="0070C0"/>
          <w:sz w:val="22"/>
          <w:szCs w:val="22"/>
        </w:rPr>
      </w:pPr>
      <w:r w:rsidRPr="004F104A">
        <w:rPr>
          <w:b/>
          <w:bCs/>
          <w:color w:val="0070C0"/>
          <w:sz w:val="22"/>
          <w:szCs w:val="22"/>
        </w:rPr>
        <w:t xml:space="preserve">IPC </w:t>
      </w:r>
      <w:r w:rsidR="00953969" w:rsidRPr="004F104A">
        <w:rPr>
          <w:b/>
          <w:bCs/>
          <w:color w:val="0070C0"/>
          <w:sz w:val="22"/>
          <w:szCs w:val="22"/>
        </w:rPr>
        <w:t>Policies</w:t>
      </w:r>
      <w:r w:rsidRPr="004F104A">
        <w:rPr>
          <w:b/>
          <w:bCs/>
          <w:color w:val="0070C0"/>
          <w:sz w:val="22"/>
          <w:szCs w:val="22"/>
        </w:rPr>
        <w:t>, procedures and guidance</w:t>
      </w:r>
    </w:p>
    <w:p w14:paraId="2B9251DA" w14:textId="1B56DD4C" w:rsidR="00E86FC7" w:rsidRPr="00932CB6" w:rsidRDefault="00E86FC7" w:rsidP="00E86FC7">
      <w:pPr>
        <w:pStyle w:val="Default"/>
        <w:rPr>
          <w:i/>
          <w:iCs/>
          <w:color w:val="auto"/>
          <w:sz w:val="18"/>
          <w:szCs w:val="18"/>
        </w:rPr>
      </w:pPr>
      <w:r w:rsidRPr="00932CB6">
        <w:rPr>
          <w:i/>
          <w:iCs/>
          <w:color w:val="auto"/>
          <w:sz w:val="18"/>
          <w:szCs w:val="18"/>
        </w:rPr>
        <w:t>Provide details of all policy reviews and updates, together with details of how changes have been implemented.</w:t>
      </w:r>
    </w:p>
    <w:p w14:paraId="66409DBC" w14:textId="673919F6" w:rsidR="00953969" w:rsidRDefault="00901F89" w:rsidP="00953969">
      <w:pPr>
        <w:pStyle w:val="Default"/>
        <w:rPr>
          <w:color w:val="auto"/>
          <w:sz w:val="22"/>
          <w:szCs w:val="22"/>
        </w:rPr>
      </w:pPr>
      <w:r>
        <w:rPr>
          <w:color w:val="auto"/>
          <w:sz w:val="22"/>
          <w:szCs w:val="22"/>
        </w:rPr>
        <w:t>Our policies are:</w:t>
      </w:r>
    </w:p>
    <w:p w14:paraId="3CA8449A" w14:textId="1852CB07" w:rsidR="00901F89" w:rsidRDefault="00901F89" w:rsidP="00953969">
      <w:pPr>
        <w:pStyle w:val="Default"/>
        <w:rPr>
          <w:color w:val="auto"/>
          <w:sz w:val="22"/>
          <w:szCs w:val="22"/>
        </w:rPr>
      </w:pPr>
      <w:r>
        <w:rPr>
          <w:color w:val="auto"/>
          <w:sz w:val="22"/>
          <w:szCs w:val="22"/>
        </w:rPr>
        <w:t>IC001 Safe use and disposal of sharps, due for review 05/26, no changes from previous review.</w:t>
      </w:r>
    </w:p>
    <w:p w14:paraId="28022DC4" w14:textId="198DA87F" w:rsidR="00901F89" w:rsidRDefault="00901F89" w:rsidP="00953969">
      <w:pPr>
        <w:pStyle w:val="Default"/>
        <w:rPr>
          <w:color w:val="auto"/>
          <w:sz w:val="22"/>
          <w:szCs w:val="22"/>
        </w:rPr>
      </w:pPr>
      <w:r>
        <w:rPr>
          <w:color w:val="auto"/>
          <w:sz w:val="22"/>
          <w:szCs w:val="22"/>
        </w:rPr>
        <w:t>IC003 IPC policy and Assurance framework, due for review 10/2027, no changes from previous review.</w:t>
      </w:r>
    </w:p>
    <w:p w14:paraId="2C8DE317" w14:textId="0DC7127F" w:rsidR="00901F89" w:rsidRDefault="00901F89" w:rsidP="00953969">
      <w:pPr>
        <w:pStyle w:val="Default"/>
        <w:rPr>
          <w:color w:val="auto"/>
          <w:sz w:val="22"/>
          <w:szCs w:val="22"/>
        </w:rPr>
      </w:pPr>
      <w:r>
        <w:rPr>
          <w:color w:val="auto"/>
          <w:sz w:val="22"/>
          <w:szCs w:val="22"/>
        </w:rPr>
        <w:t>IC009</w:t>
      </w:r>
      <w:r w:rsidR="00E056BB">
        <w:rPr>
          <w:color w:val="auto"/>
          <w:sz w:val="22"/>
          <w:szCs w:val="22"/>
        </w:rPr>
        <w:t xml:space="preserve"> Decontamination of surfaces and environment, due for review 06/2026, no changes fr</w:t>
      </w:r>
      <w:r w:rsidR="00AB2792">
        <w:rPr>
          <w:color w:val="auto"/>
          <w:sz w:val="22"/>
          <w:szCs w:val="22"/>
        </w:rPr>
        <w:t>o</w:t>
      </w:r>
      <w:r w:rsidR="00E056BB">
        <w:rPr>
          <w:color w:val="auto"/>
          <w:sz w:val="22"/>
          <w:szCs w:val="22"/>
        </w:rPr>
        <w:t>m previous review</w:t>
      </w:r>
      <w:r w:rsidR="00AB2792">
        <w:rPr>
          <w:color w:val="auto"/>
          <w:sz w:val="22"/>
          <w:szCs w:val="22"/>
        </w:rPr>
        <w:t>.</w:t>
      </w:r>
    </w:p>
    <w:p w14:paraId="7CBF0E49" w14:textId="6D3FD2B8" w:rsidR="00AB2792" w:rsidRPr="00901F89" w:rsidRDefault="00AB2792" w:rsidP="00953969">
      <w:pPr>
        <w:pStyle w:val="Default"/>
        <w:rPr>
          <w:color w:val="auto"/>
          <w:sz w:val="22"/>
          <w:szCs w:val="22"/>
        </w:rPr>
      </w:pPr>
      <w:r>
        <w:rPr>
          <w:color w:val="auto"/>
          <w:sz w:val="22"/>
          <w:szCs w:val="22"/>
        </w:rPr>
        <w:t>IC010 Legionella Management, due for review 06/2026, no changes from previous review.</w:t>
      </w:r>
    </w:p>
    <w:p w14:paraId="678CDF35" w14:textId="77777777" w:rsidR="00932CB6" w:rsidRDefault="00932CB6" w:rsidP="00953969">
      <w:pPr>
        <w:pStyle w:val="Default"/>
        <w:rPr>
          <w:i/>
          <w:iCs/>
          <w:color w:val="auto"/>
          <w:sz w:val="22"/>
          <w:szCs w:val="22"/>
        </w:rPr>
      </w:pPr>
    </w:p>
    <w:p w14:paraId="3CE3737F" w14:textId="77777777" w:rsidR="00932CB6" w:rsidRDefault="00932CB6" w:rsidP="00953969">
      <w:pPr>
        <w:pStyle w:val="Default"/>
        <w:rPr>
          <w:i/>
          <w:iCs/>
          <w:color w:val="auto"/>
          <w:sz w:val="22"/>
          <w:szCs w:val="22"/>
        </w:rPr>
      </w:pPr>
    </w:p>
    <w:p w14:paraId="3AB478F5" w14:textId="77777777" w:rsidR="00932CB6" w:rsidRDefault="00932CB6" w:rsidP="00953969">
      <w:pPr>
        <w:pStyle w:val="Default"/>
        <w:rPr>
          <w:i/>
          <w:iCs/>
          <w:color w:val="auto"/>
          <w:sz w:val="22"/>
          <w:szCs w:val="22"/>
        </w:rPr>
      </w:pPr>
    </w:p>
    <w:p w14:paraId="309CDD63" w14:textId="77777777" w:rsidR="00932CB6" w:rsidRDefault="00932CB6" w:rsidP="00953969">
      <w:pPr>
        <w:pStyle w:val="Default"/>
        <w:rPr>
          <w:color w:val="auto"/>
          <w:sz w:val="22"/>
          <w:szCs w:val="22"/>
        </w:rPr>
      </w:pPr>
    </w:p>
    <w:p w14:paraId="236DBFE7" w14:textId="77777777" w:rsidR="00932CB6" w:rsidRPr="00932CB6" w:rsidRDefault="00932CB6" w:rsidP="00953969">
      <w:pPr>
        <w:pStyle w:val="Default"/>
        <w:rPr>
          <w:color w:val="auto"/>
          <w:sz w:val="18"/>
          <w:szCs w:val="18"/>
        </w:rPr>
      </w:pPr>
    </w:p>
    <w:p w14:paraId="020158E2" w14:textId="03DFCFAE" w:rsidR="00E86FC7" w:rsidRPr="004F104A" w:rsidRDefault="00E86FC7" w:rsidP="00932CB6">
      <w:pPr>
        <w:pStyle w:val="Default"/>
        <w:numPr>
          <w:ilvl w:val="0"/>
          <w:numId w:val="4"/>
        </w:numPr>
        <w:rPr>
          <w:b/>
          <w:bCs/>
          <w:color w:val="0070C0"/>
          <w:sz w:val="22"/>
          <w:szCs w:val="22"/>
        </w:rPr>
      </w:pPr>
      <w:r w:rsidRPr="004F104A">
        <w:rPr>
          <w:b/>
          <w:bCs/>
          <w:color w:val="0070C0"/>
          <w:sz w:val="22"/>
          <w:szCs w:val="22"/>
        </w:rPr>
        <w:t>Antimicrobial prescribing and stewardship</w:t>
      </w:r>
    </w:p>
    <w:p w14:paraId="1DB0C368" w14:textId="1712C2ED" w:rsidR="00E86FC7" w:rsidRPr="00932CB6" w:rsidRDefault="00E86FC7" w:rsidP="00953969">
      <w:pPr>
        <w:pStyle w:val="Default"/>
        <w:rPr>
          <w:i/>
          <w:iCs/>
          <w:color w:val="auto"/>
          <w:sz w:val="18"/>
          <w:szCs w:val="18"/>
        </w:rPr>
      </w:pPr>
      <w:r w:rsidRPr="00932CB6">
        <w:rPr>
          <w:i/>
          <w:iCs/>
          <w:color w:val="auto"/>
          <w:sz w:val="18"/>
          <w:szCs w:val="18"/>
        </w:rPr>
        <w:t>Provide details of all activities undertaken to promote and improve antimicrobial prescribing and stewardship.</w:t>
      </w:r>
    </w:p>
    <w:p w14:paraId="64D63E3F" w14:textId="578EBB9F" w:rsidR="00E86FC7" w:rsidRDefault="00AB2792" w:rsidP="00953969">
      <w:pPr>
        <w:pStyle w:val="Default"/>
        <w:rPr>
          <w:color w:val="auto"/>
          <w:sz w:val="22"/>
          <w:szCs w:val="22"/>
        </w:rPr>
      </w:pPr>
      <w:r>
        <w:rPr>
          <w:color w:val="auto"/>
          <w:sz w:val="22"/>
          <w:szCs w:val="22"/>
        </w:rPr>
        <w:t>Annual audit of notes from the Enhanced access service.</w:t>
      </w:r>
    </w:p>
    <w:p w14:paraId="40699010" w14:textId="202662D8" w:rsidR="00932CB6" w:rsidRDefault="00AB2792" w:rsidP="00953969">
      <w:pPr>
        <w:pStyle w:val="Default"/>
        <w:rPr>
          <w:color w:val="auto"/>
          <w:sz w:val="22"/>
          <w:szCs w:val="22"/>
        </w:rPr>
      </w:pPr>
      <w:r>
        <w:rPr>
          <w:color w:val="auto"/>
          <w:sz w:val="22"/>
          <w:szCs w:val="22"/>
        </w:rPr>
        <w:t>Revisit audit of ear care services.</w:t>
      </w:r>
    </w:p>
    <w:p w14:paraId="26751D3F" w14:textId="77777777" w:rsidR="00932CB6" w:rsidRDefault="00932CB6" w:rsidP="00953969">
      <w:pPr>
        <w:pStyle w:val="Default"/>
        <w:rPr>
          <w:color w:val="auto"/>
          <w:sz w:val="22"/>
          <w:szCs w:val="22"/>
        </w:rPr>
      </w:pPr>
    </w:p>
    <w:p w14:paraId="0875A7F8" w14:textId="77777777" w:rsidR="00932CB6" w:rsidRDefault="00932CB6" w:rsidP="00953969">
      <w:pPr>
        <w:pStyle w:val="Default"/>
        <w:rPr>
          <w:color w:val="auto"/>
          <w:sz w:val="22"/>
          <w:szCs w:val="22"/>
        </w:rPr>
      </w:pPr>
    </w:p>
    <w:p w14:paraId="7A96F348" w14:textId="77777777" w:rsidR="00932CB6" w:rsidRDefault="00932CB6" w:rsidP="00953969">
      <w:pPr>
        <w:pStyle w:val="Default"/>
        <w:rPr>
          <w:color w:val="auto"/>
          <w:sz w:val="22"/>
          <w:szCs w:val="22"/>
        </w:rPr>
      </w:pPr>
    </w:p>
    <w:p w14:paraId="581DA789" w14:textId="77777777" w:rsidR="00932CB6" w:rsidRPr="00932CB6" w:rsidRDefault="00932CB6" w:rsidP="00953969">
      <w:pPr>
        <w:pStyle w:val="Default"/>
        <w:rPr>
          <w:color w:val="auto"/>
          <w:sz w:val="18"/>
          <w:szCs w:val="18"/>
        </w:rPr>
      </w:pPr>
    </w:p>
    <w:p w14:paraId="0729E135" w14:textId="2FA123D8" w:rsidR="00E86FC7" w:rsidRPr="004F104A" w:rsidRDefault="00932CB6" w:rsidP="00953969">
      <w:pPr>
        <w:pStyle w:val="Default"/>
        <w:rPr>
          <w:b/>
          <w:bCs/>
          <w:color w:val="0070C0"/>
          <w:sz w:val="22"/>
          <w:szCs w:val="22"/>
        </w:rPr>
      </w:pPr>
      <w:r w:rsidRPr="004F104A">
        <w:rPr>
          <w:b/>
          <w:bCs/>
          <w:color w:val="0070C0"/>
          <w:sz w:val="22"/>
          <w:szCs w:val="22"/>
        </w:rPr>
        <w:t>Forward plan/Quality improvement plan</w:t>
      </w:r>
    </w:p>
    <w:p w14:paraId="512A820F" w14:textId="77777777" w:rsidR="00E86FC7" w:rsidRDefault="00E86FC7" w:rsidP="00953969">
      <w:pPr>
        <w:pStyle w:val="Default"/>
        <w:rPr>
          <w:b/>
          <w:bCs/>
          <w:color w:val="auto"/>
          <w:sz w:val="22"/>
          <w:szCs w:val="22"/>
        </w:rPr>
      </w:pPr>
    </w:p>
    <w:tbl>
      <w:tblPr>
        <w:tblStyle w:val="TableGrid"/>
        <w:tblW w:w="0" w:type="auto"/>
        <w:tblLook w:val="04A0" w:firstRow="1" w:lastRow="0" w:firstColumn="1" w:lastColumn="0" w:noHBand="0" w:noVBand="1"/>
      </w:tblPr>
      <w:tblGrid>
        <w:gridCol w:w="2122"/>
        <w:gridCol w:w="2403"/>
        <w:gridCol w:w="1283"/>
        <w:gridCol w:w="1405"/>
        <w:gridCol w:w="1803"/>
      </w:tblGrid>
      <w:tr w:rsidR="00932CB6" w:rsidRPr="00932CB6" w14:paraId="1238459D" w14:textId="77777777" w:rsidTr="004F104A">
        <w:tc>
          <w:tcPr>
            <w:tcW w:w="2122" w:type="dxa"/>
            <w:shd w:val="clear" w:color="auto" w:fill="0070C0"/>
          </w:tcPr>
          <w:p w14:paraId="02E6631C" w14:textId="061A33F1" w:rsidR="00932CB6" w:rsidRPr="004F104A" w:rsidRDefault="00932CB6" w:rsidP="00953969">
            <w:pPr>
              <w:pStyle w:val="Default"/>
              <w:rPr>
                <w:b/>
                <w:bCs/>
                <w:color w:val="FFFFFF" w:themeColor="background1"/>
                <w:sz w:val="20"/>
                <w:szCs w:val="20"/>
              </w:rPr>
            </w:pPr>
            <w:r w:rsidRPr="004F104A">
              <w:rPr>
                <w:b/>
                <w:bCs/>
                <w:color w:val="FFFFFF" w:themeColor="background1"/>
                <w:sz w:val="20"/>
                <w:szCs w:val="20"/>
              </w:rPr>
              <w:t>Issue</w:t>
            </w:r>
          </w:p>
        </w:tc>
        <w:tc>
          <w:tcPr>
            <w:tcW w:w="2403" w:type="dxa"/>
            <w:shd w:val="clear" w:color="auto" w:fill="0070C0"/>
          </w:tcPr>
          <w:p w14:paraId="5B74EB42" w14:textId="0DAFAA51" w:rsidR="00932CB6" w:rsidRPr="004F104A" w:rsidRDefault="00932CB6" w:rsidP="00953969">
            <w:pPr>
              <w:pStyle w:val="Default"/>
              <w:rPr>
                <w:b/>
                <w:bCs/>
                <w:color w:val="FFFFFF" w:themeColor="background1"/>
                <w:sz w:val="20"/>
                <w:szCs w:val="20"/>
              </w:rPr>
            </w:pPr>
            <w:r w:rsidRPr="004F104A">
              <w:rPr>
                <w:b/>
                <w:bCs/>
                <w:color w:val="FFFFFF" w:themeColor="background1"/>
                <w:sz w:val="20"/>
                <w:szCs w:val="20"/>
              </w:rPr>
              <w:t>Actions</w:t>
            </w:r>
          </w:p>
        </w:tc>
        <w:tc>
          <w:tcPr>
            <w:tcW w:w="1283" w:type="dxa"/>
            <w:shd w:val="clear" w:color="auto" w:fill="0070C0"/>
          </w:tcPr>
          <w:p w14:paraId="2F7224C3" w14:textId="7B125A48" w:rsidR="00932CB6" w:rsidRPr="004F104A" w:rsidRDefault="00932CB6" w:rsidP="00953969">
            <w:pPr>
              <w:pStyle w:val="Default"/>
              <w:rPr>
                <w:b/>
                <w:bCs/>
                <w:color w:val="FFFFFF" w:themeColor="background1"/>
                <w:sz w:val="20"/>
                <w:szCs w:val="20"/>
              </w:rPr>
            </w:pPr>
            <w:r w:rsidRPr="004F104A">
              <w:rPr>
                <w:b/>
                <w:bCs/>
                <w:color w:val="FFFFFF" w:themeColor="background1"/>
                <w:sz w:val="20"/>
                <w:szCs w:val="20"/>
              </w:rPr>
              <w:t>Date for completion</w:t>
            </w:r>
          </w:p>
        </w:tc>
        <w:tc>
          <w:tcPr>
            <w:tcW w:w="1405" w:type="dxa"/>
            <w:shd w:val="clear" w:color="auto" w:fill="0070C0"/>
          </w:tcPr>
          <w:p w14:paraId="48F918E4" w14:textId="65FD4816" w:rsidR="00932CB6" w:rsidRPr="004F104A" w:rsidRDefault="00932CB6" w:rsidP="00953969">
            <w:pPr>
              <w:pStyle w:val="Default"/>
              <w:rPr>
                <w:b/>
                <w:bCs/>
                <w:color w:val="FFFFFF" w:themeColor="background1"/>
                <w:sz w:val="20"/>
                <w:szCs w:val="20"/>
              </w:rPr>
            </w:pPr>
            <w:r w:rsidRPr="004F104A">
              <w:rPr>
                <w:b/>
                <w:bCs/>
                <w:color w:val="FFFFFF" w:themeColor="background1"/>
                <w:sz w:val="20"/>
                <w:szCs w:val="20"/>
              </w:rPr>
              <w:t>Person responsible</w:t>
            </w:r>
          </w:p>
        </w:tc>
        <w:tc>
          <w:tcPr>
            <w:tcW w:w="1803" w:type="dxa"/>
            <w:shd w:val="clear" w:color="auto" w:fill="0070C0"/>
          </w:tcPr>
          <w:p w14:paraId="173CCAAE" w14:textId="71D5ABFD" w:rsidR="00932CB6" w:rsidRPr="004F104A" w:rsidRDefault="00932CB6" w:rsidP="00953969">
            <w:pPr>
              <w:pStyle w:val="Default"/>
              <w:rPr>
                <w:b/>
                <w:bCs/>
                <w:color w:val="FFFFFF" w:themeColor="background1"/>
                <w:sz w:val="20"/>
                <w:szCs w:val="20"/>
              </w:rPr>
            </w:pPr>
            <w:r w:rsidRPr="004F104A">
              <w:rPr>
                <w:b/>
                <w:bCs/>
                <w:color w:val="FFFFFF" w:themeColor="background1"/>
                <w:sz w:val="20"/>
                <w:szCs w:val="20"/>
              </w:rPr>
              <w:t>Progress</w:t>
            </w:r>
          </w:p>
        </w:tc>
      </w:tr>
      <w:tr w:rsidR="00932CB6" w:rsidRPr="00932CB6" w14:paraId="0D17BD0F" w14:textId="77777777" w:rsidTr="00932CB6">
        <w:trPr>
          <w:trHeight w:val="567"/>
        </w:trPr>
        <w:tc>
          <w:tcPr>
            <w:tcW w:w="2122" w:type="dxa"/>
          </w:tcPr>
          <w:p w14:paraId="13D347B1" w14:textId="0351D821" w:rsidR="00932CB6" w:rsidRPr="00932CB6" w:rsidRDefault="00AB2792" w:rsidP="00953969">
            <w:pPr>
              <w:pStyle w:val="Default"/>
              <w:rPr>
                <w:b/>
                <w:bCs/>
                <w:color w:val="auto"/>
                <w:sz w:val="20"/>
                <w:szCs w:val="20"/>
              </w:rPr>
            </w:pPr>
            <w:r>
              <w:rPr>
                <w:b/>
                <w:bCs/>
                <w:color w:val="auto"/>
                <w:sz w:val="20"/>
                <w:szCs w:val="20"/>
              </w:rPr>
              <w:t>Wall scuffing</w:t>
            </w:r>
          </w:p>
        </w:tc>
        <w:tc>
          <w:tcPr>
            <w:tcW w:w="2403" w:type="dxa"/>
          </w:tcPr>
          <w:p w14:paraId="2B7218DC" w14:textId="288101D4" w:rsidR="00932CB6" w:rsidRPr="00932CB6" w:rsidRDefault="00AB2792" w:rsidP="00953969">
            <w:pPr>
              <w:pStyle w:val="Default"/>
              <w:rPr>
                <w:b/>
                <w:bCs/>
                <w:color w:val="auto"/>
                <w:sz w:val="20"/>
                <w:szCs w:val="20"/>
              </w:rPr>
            </w:pPr>
            <w:r>
              <w:rPr>
                <w:b/>
                <w:bCs/>
                <w:color w:val="auto"/>
                <w:sz w:val="20"/>
                <w:szCs w:val="20"/>
              </w:rPr>
              <w:t xml:space="preserve">Painting then covering with </w:t>
            </w:r>
            <w:proofErr w:type="spellStart"/>
            <w:r>
              <w:rPr>
                <w:b/>
                <w:bCs/>
                <w:color w:val="auto"/>
                <w:sz w:val="20"/>
                <w:szCs w:val="20"/>
              </w:rPr>
              <w:t>Saniclad</w:t>
            </w:r>
            <w:proofErr w:type="spellEnd"/>
            <w:r>
              <w:rPr>
                <w:b/>
                <w:bCs/>
                <w:color w:val="auto"/>
                <w:sz w:val="20"/>
                <w:szCs w:val="20"/>
              </w:rPr>
              <w:t xml:space="preserve"> for permanent resolution</w:t>
            </w:r>
          </w:p>
        </w:tc>
        <w:tc>
          <w:tcPr>
            <w:tcW w:w="1283" w:type="dxa"/>
          </w:tcPr>
          <w:p w14:paraId="5330754E" w14:textId="654B11D5" w:rsidR="00932CB6" w:rsidRPr="00932CB6" w:rsidRDefault="00AB2792" w:rsidP="00953969">
            <w:pPr>
              <w:pStyle w:val="Default"/>
              <w:rPr>
                <w:b/>
                <w:bCs/>
                <w:color w:val="auto"/>
                <w:sz w:val="20"/>
                <w:szCs w:val="20"/>
              </w:rPr>
            </w:pPr>
            <w:r>
              <w:rPr>
                <w:b/>
                <w:bCs/>
                <w:color w:val="auto"/>
                <w:sz w:val="20"/>
                <w:szCs w:val="20"/>
              </w:rPr>
              <w:t>March 2026</w:t>
            </w:r>
          </w:p>
        </w:tc>
        <w:tc>
          <w:tcPr>
            <w:tcW w:w="1405" w:type="dxa"/>
          </w:tcPr>
          <w:p w14:paraId="051112D2" w14:textId="3E64B315" w:rsidR="00932CB6" w:rsidRPr="00932CB6" w:rsidRDefault="00AB2792" w:rsidP="00953969">
            <w:pPr>
              <w:pStyle w:val="Default"/>
              <w:rPr>
                <w:b/>
                <w:bCs/>
                <w:color w:val="auto"/>
                <w:sz w:val="20"/>
                <w:szCs w:val="20"/>
              </w:rPr>
            </w:pPr>
            <w:r>
              <w:rPr>
                <w:b/>
                <w:bCs/>
                <w:color w:val="auto"/>
                <w:sz w:val="20"/>
                <w:szCs w:val="20"/>
              </w:rPr>
              <w:t>JH/CL</w:t>
            </w:r>
          </w:p>
        </w:tc>
        <w:tc>
          <w:tcPr>
            <w:tcW w:w="1803" w:type="dxa"/>
          </w:tcPr>
          <w:p w14:paraId="7B0BC1D3" w14:textId="6720A6C3" w:rsidR="00932CB6" w:rsidRPr="00932CB6" w:rsidRDefault="00877D80" w:rsidP="00953969">
            <w:pPr>
              <w:pStyle w:val="Default"/>
              <w:rPr>
                <w:b/>
                <w:bCs/>
                <w:color w:val="auto"/>
                <w:sz w:val="20"/>
                <w:szCs w:val="20"/>
              </w:rPr>
            </w:pPr>
            <w:r>
              <w:rPr>
                <w:b/>
                <w:bCs/>
                <w:color w:val="auto"/>
                <w:sz w:val="20"/>
                <w:szCs w:val="20"/>
              </w:rPr>
              <w:t>Awaiting quotes</w:t>
            </w:r>
          </w:p>
        </w:tc>
      </w:tr>
      <w:tr w:rsidR="00932CB6" w:rsidRPr="00932CB6" w14:paraId="4085FFE7" w14:textId="77777777" w:rsidTr="00932CB6">
        <w:trPr>
          <w:trHeight w:val="567"/>
        </w:trPr>
        <w:tc>
          <w:tcPr>
            <w:tcW w:w="2122" w:type="dxa"/>
          </w:tcPr>
          <w:p w14:paraId="62BC903C" w14:textId="77E4E0B1" w:rsidR="00932CB6" w:rsidRPr="00932CB6" w:rsidRDefault="00AB2792" w:rsidP="00953969">
            <w:pPr>
              <w:pStyle w:val="Default"/>
              <w:rPr>
                <w:b/>
                <w:bCs/>
                <w:color w:val="auto"/>
                <w:sz w:val="20"/>
                <w:szCs w:val="20"/>
              </w:rPr>
            </w:pPr>
            <w:r>
              <w:rPr>
                <w:b/>
                <w:bCs/>
                <w:color w:val="auto"/>
                <w:sz w:val="20"/>
                <w:szCs w:val="20"/>
              </w:rPr>
              <w:t>Damaged worktop</w:t>
            </w:r>
          </w:p>
        </w:tc>
        <w:tc>
          <w:tcPr>
            <w:tcW w:w="2403" w:type="dxa"/>
          </w:tcPr>
          <w:p w14:paraId="76F638F1" w14:textId="52CC60EF" w:rsidR="00932CB6" w:rsidRPr="00932CB6" w:rsidRDefault="00AB2792" w:rsidP="00953969">
            <w:pPr>
              <w:pStyle w:val="Default"/>
              <w:rPr>
                <w:b/>
                <w:bCs/>
                <w:color w:val="auto"/>
                <w:sz w:val="20"/>
                <w:szCs w:val="20"/>
              </w:rPr>
            </w:pPr>
            <w:r>
              <w:rPr>
                <w:b/>
                <w:bCs/>
                <w:color w:val="auto"/>
                <w:sz w:val="20"/>
                <w:szCs w:val="20"/>
              </w:rPr>
              <w:t>For full replacement</w:t>
            </w:r>
          </w:p>
        </w:tc>
        <w:tc>
          <w:tcPr>
            <w:tcW w:w="1283" w:type="dxa"/>
          </w:tcPr>
          <w:p w14:paraId="5EF36C03" w14:textId="7BA52241" w:rsidR="00932CB6" w:rsidRPr="00932CB6" w:rsidRDefault="00AB2792" w:rsidP="00953969">
            <w:pPr>
              <w:pStyle w:val="Default"/>
              <w:rPr>
                <w:b/>
                <w:bCs/>
                <w:color w:val="auto"/>
                <w:sz w:val="20"/>
                <w:szCs w:val="20"/>
              </w:rPr>
            </w:pPr>
            <w:r>
              <w:rPr>
                <w:b/>
                <w:bCs/>
                <w:color w:val="auto"/>
                <w:sz w:val="20"/>
                <w:szCs w:val="20"/>
              </w:rPr>
              <w:t>March 2026</w:t>
            </w:r>
          </w:p>
        </w:tc>
        <w:tc>
          <w:tcPr>
            <w:tcW w:w="1405" w:type="dxa"/>
          </w:tcPr>
          <w:p w14:paraId="3B838FAC" w14:textId="680E8715" w:rsidR="00932CB6" w:rsidRPr="00932CB6" w:rsidRDefault="00AB2792" w:rsidP="00953969">
            <w:pPr>
              <w:pStyle w:val="Default"/>
              <w:rPr>
                <w:b/>
                <w:bCs/>
                <w:color w:val="auto"/>
                <w:sz w:val="20"/>
                <w:szCs w:val="20"/>
              </w:rPr>
            </w:pPr>
            <w:r>
              <w:rPr>
                <w:b/>
                <w:bCs/>
                <w:color w:val="auto"/>
                <w:sz w:val="20"/>
                <w:szCs w:val="20"/>
              </w:rPr>
              <w:t>JH</w:t>
            </w:r>
            <w:r w:rsidR="00877D80">
              <w:rPr>
                <w:b/>
                <w:bCs/>
                <w:color w:val="auto"/>
                <w:sz w:val="20"/>
                <w:szCs w:val="20"/>
              </w:rPr>
              <w:t>/</w:t>
            </w:r>
            <w:r>
              <w:rPr>
                <w:b/>
                <w:bCs/>
                <w:color w:val="auto"/>
                <w:sz w:val="20"/>
                <w:szCs w:val="20"/>
              </w:rPr>
              <w:t>CL</w:t>
            </w:r>
          </w:p>
        </w:tc>
        <w:tc>
          <w:tcPr>
            <w:tcW w:w="1803" w:type="dxa"/>
          </w:tcPr>
          <w:p w14:paraId="412B987E" w14:textId="251ECAD2" w:rsidR="00932CB6" w:rsidRPr="00932CB6" w:rsidRDefault="00877D80" w:rsidP="00953969">
            <w:pPr>
              <w:pStyle w:val="Default"/>
              <w:rPr>
                <w:b/>
                <w:bCs/>
                <w:color w:val="auto"/>
                <w:sz w:val="20"/>
                <w:szCs w:val="20"/>
              </w:rPr>
            </w:pPr>
            <w:r>
              <w:rPr>
                <w:b/>
                <w:bCs/>
                <w:color w:val="auto"/>
                <w:sz w:val="20"/>
                <w:szCs w:val="20"/>
              </w:rPr>
              <w:t>Awaiting quotes</w:t>
            </w:r>
          </w:p>
        </w:tc>
      </w:tr>
      <w:tr w:rsidR="00932CB6" w:rsidRPr="00932CB6" w14:paraId="57FFE31D" w14:textId="77777777" w:rsidTr="00932CB6">
        <w:trPr>
          <w:trHeight w:val="567"/>
        </w:trPr>
        <w:tc>
          <w:tcPr>
            <w:tcW w:w="2122" w:type="dxa"/>
          </w:tcPr>
          <w:p w14:paraId="6FB70A7F" w14:textId="2EF6FE9F" w:rsidR="00932CB6" w:rsidRPr="00932CB6" w:rsidRDefault="00877D80" w:rsidP="00953969">
            <w:pPr>
              <w:pStyle w:val="Default"/>
              <w:rPr>
                <w:b/>
                <w:bCs/>
                <w:color w:val="auto"/>
                <w:sz w:val="20"/>
                <w:szCs w:val="20"/>
              </w:rPr>
            </w:pPr>
            <w:r>
              <w:rPr>
                <w:b/>
                <w:bCs/>
                <w:color w:val="auto"/>
                <w:sz w:val="20"/>
                <w:szCs w:val="20"/>
              </w:rPr>
              <w:t>Broken chain on blind</w:t>
            </w:r>
          </w:p>
        </w:tc>
        <w:tc>
          <w:tcPr>
            <w:tcW w:w="2403" w:type="dxa"/>
          </w:tcPr>
          <w:p w14:paraId="5C1A9236" w14:textId="63F7D92F" w:rsidR="00932CB6" w:rsidRPr="00932CB6" w:rsidRDefault="00877D80" w:rsidP="00953969">
            <w:pPr>
              <w:pStyle w:val="Default"/>
              <w:rPr>
                <w:b/>
                <w:bCs/>
                <w:color w:val="auto"/>
                <w:sz w:val="20"/>
                <w:szCs w:val="20"/>
              </w:rPr>
            </w:pPr>
            <w:r>
              <w:rPr>
                <w:b/>
                <w:bCs/>
                <w:color w:val="auto"/>
                <w:sz w:val="20"/>
                <w:szCs w:val="20"/>
              </w:rPr>
              <w:t>For full replacement</w:t>
            </w:r>
          </w:p>
        </w:tc>
        <w:tc>
          <w:tcPr>
            <w:tcW w:w="1283" w:type="dxa"/>
          </w:tcPr>
          <w:p w14:paraId="02680700" w14:textId="3DB7541A" w:rsidR="00932CB6" w:rsidRPr="00932CB6" w:rsidRDefault="00877D80" w:rsidP="00953969">
            <w:pPr>
              <w:pStyle w:val="Default"/>
              <w:rPr>
                <w:b/>
                <w:bCs/>
                <w:color w:val="auto"/>
                <w:sz w:val="20"/>
                <w:szCs w:val="20"/>
              </w:rPr>
            </w:pPr>
            <w:r>
              <w:rPr>
                <w:b/>
                <w:bCs/>
                <w:color w:val="auto"/>
                <w:sz w:val="20"/>
                <w:szCs w:val="20"/>
              </w:rPr>
              <w:t>March 2026</w:t>
            </w:r>
          </w:p>
        </w:tc>
        <w:tc>
          <w:tcPr>
            <w:tcW w:w="1405" w:type="dxa"/>
          </w:tcPr>
          <w:p w14:paraId="6BE13542" w14:textId="57F563F4" w:rsidR="00932CB6" w:rsidRPr="00932CB6" w:rsidRDefault="00877D80" w:rsidP="00953969">
            <w:pPr>
              <w:pStyle w:val="Default"/>
              <w:rPr>
                <w:b/>
                <w:bCs/>
                <w:color w:val="auto"/>
                <w:sz w:val="20"/>
                <w:szCs w:val="20"/>
              </w:rPr>
            </w:pPr>
            <w:r>
              <w:rPr>
                <w:b/>
                <w:bCs/>
                <w:color w:val="auto"/>
                <w:sz w:val="20"/>
                <w:szCs w:val="20"/>
              </w:rPr>
              <w:t>JH/CL</w:t>
            </w:r>
          </w:p>
        </w:tc>
        <w:tc>
          <w:tcPr>
            <w:tcW w:w="1803" w:type="dxa"/>
          </w:tcPr>
          <w:p w14:paraId="39C50FE7" w14:textId="009B689A" w:rsidR="00932CB6" w:rsidRPr="00932CB6" w:rsidRDefault="00877D80" w:rsidP="00953969">
            <w:pPr>
              <w:pStyle w:val="Default"/>
              <w:rPr>
                <w:b/>
                <w:bCs/>
                <w:color w:val="auto"/>
                <w:sz w:val="20"/>
                <w:szCs w:val="20"/>
              </w:rPr>
            </w:pPr>
            <w:r>
              <w:rPr>
                <w:b/>
                <w:bCs/>
                <w:color w:val="auto"/>
                <w:sz w:val="20"/>
                <w:szCs w:val="20"/>
              </w:rPr>
              <w:t>Awaiting quotes</w:t>
            </w:r>
          </w:p>
        </w:tc>
      </w:tr>
      <w:tr w:rsidR="00932CB6" w:rsidRPr="00932CB6" w14:paraId="37140570" w14:textId="77777777" w:rsidTr="00932CB6">
        <w:trPr>
          <w:trHeight w:val="567"/>
        </w:trPr>
        <w:tc>
          <w:tcPr>
            <w:tcW w:w="2122" w:type="dxa"/>
          </w:tcPr>
          <w:p w14:paraId="0EB8B358" w14:textId="1FECC97D" w:rsidR="00932CB6" w:rsidRPr="00932CB6" w:rsidRDefault="00877D80" w:rsidP="00953969">
            <w:pPr>
              <w:pStyle w:val="Default"/>
              <w:rPr>
                <w:b/>
                <w:bCs/>
                <w:color w:val="auto"/>
                <w:sz w:val="20"/>
                <w:szCs w:val="20"/>
              </w:rPr>
            </w:pPr>
            <w:r>
              <w:rPr>
                <w:b/>
                <w:bCs/>
                <w:color w:val="auto"/>
                <w:sz w:val="20"/>
                <w:szCs w:val="20"/>
              </w:rPr>
              <w:t>Damaged curtain</w:t>
            </w:r>
          </w:p>
        </w:tc>
        <w:tc>
          <w:tcPr>
            <w:tcW w:w="2403" w:type="dxa"/>
          </w:tcPr>
          <w:p w14:paraId="5EC4E858" w14:textId="3409F84A" w:rsidR="00932CB6" w:rsidRPr="00932CB6" w:rsidRDefault="00877D80" w:rsidP="00953969">
            <w:pPr>
              <w:pStyle w:val="Default"/>
              <w:rPr>
                <w:b/>
                <w:bCs/>
                <w:color w:val="auto"/>
                <w:sz w:val="20"/>
                <w:szCs w:val="20"/>
              </w:rPr>
            </w:pPr>
            <w:r>
              <w:rPr>
                <w:b/>
                <w:bCs/>
                <w:color w:val="auto"/>
                <w:sz w:val="20"/>
                <w:szCs w:val="20"/>
              </w:rPr>
              <w:t>For full replacement</w:t>
            </w:r>
          </w:p>
        </w:tc>
        <w:tc>
          <w:tcPr>
            <w:tcW w:w="1283" w:type="dxa"/>
          </w:tcPr>
          <w:p w14:paraId="43126CB5" w14:textId="7D0BB6E0" w:rsidR="00932CB6" w:rsidRPr="00932CB6" w:rsidRDefault="00877D80" w:rsidP="00953969">
            <w:pPr>
              <w:pStyle w:val="Default"/>
              <w:rPr>
                <w:b/>
                <w:bCs/>
                <w:color w:val="auto"/>
                <w:sz w:val="20"/>
                <w:szCs w:val="20"/>
              </w:rPr>
            </w:pPr>
            <w:r>
              <w:rPr>
                <w:b/>
                <w:bCs/>
                <w:color w:val="auto"/>
                <w:sz w:val="20"/>
                <w:szCs w:val="20"/>
              </w:rPr>
              <w:t>March 2026</w:t>
            </w:r>
          </w:p>
        </w:tc>
        <w:tc>
          <w:tcPr>
            <w:tcW w:w="1405" w:type="dxa"/>
          </w:tcPr>
          <w:p w14:paraId="34E13572" w14:textId="35ED5AFF" w:rsidR="00932CB6" w:rsidRPr="00932CB6" w:rsidRDefault="00877D80" w:rsidP="00953969">
            <w:pPr>
              <w:pStyle w:val="Default"/>
              <w:rPr>
                <w:b/>
                <w:bCs/>
                <w:color w:val="auto"/>
                <w:sz w:val="20"/>
                <w:szCs w:val="20"/>
              </w:rPr>
            </w:pPr>
            <w:r>
              <w:rPr>
                <w:b/>
                <w:bCs/>
                <w:color w:val="auto"/>
                <w:sz w:val="20"/>
                <w:szCs w:val="20"/>
              </w:rPr>
              <w:t>JH/CL</w:t>
            </w:r>
          </w:p>
        </w:tc>
        <w:tc>
          <w:tcPr>
            <w:tcW w:w="1803" w:type="dxa"/>
          </w:tcPr>
          <w:p w14:paraId="3ECC1A26" w14:textId="42DDBD87" w:rsidR="00932CB6" w:rsidRPr="00932CB6" w:rsidRDefault="00877D80" w:rsidP="00953969">
            <w:pPr>
              <w:pStyle w:val="Default"/>
              <w:rPr>
                <w:b/>
                <w:bCs/>
                <w:color w:val="auto"/>
                <w:sz w:val="20"/>
                <w:szCs w:val="20"/>
              </w:rPr>
            </w:pPr>
            <w:r>
              <w:rPr>
                <w:b/>
                <w:bCs/>
                <w:color w:val="auto"/>
                <w:sz w:val="20"/>
                <w:szCs w:val="20"/>
              </w:rPr>
              <w:t>Completed</w:t>
            </w:r>
          </w:p>
        </w:tc>
      </w:tr>
    </w:tbl>
    <w:p w14:paraId="75F9C70B" w14:textId="3784CC87" w:rsidR="00932CB6" w:rsidRPr="00932CB6" w:rsidRDefault="00932CB6" w:rsidP="00953969">
      <w:pPr>
        <w:pStyle w:val="Default"/>
        <w:rPr>
          <w:color w:val="auto"/>
          <w:sz w:val="22"/>
          <w:szCs w:val="22"/>
        </w:rPr>
      </w:pPr>
    </w:p>
    <w:p w14:paraId="48B24366" w14:textId="212BD20C" w:rsidR="00E86FC7" w:rsidRPr="004F104A" w:rsidRDefault="00932CB6" w:rsidP="00953969">
      <w:pPr>
        <w:pStyle w:val="Default"/>
        <w:rPr>
          <w:b/>
          <w:bCs/>
          <w:color w:val="0070C0"/>
          <w:sz w:val="22"/>
          <w:szCs w:val="22"/>
        </w:rPr>
      </w:pPr>
      <w:r w:rsidRPr="004F104A">
        <w:rPr>
          <w:b/>
          <w:bCs/>
          <w:color w:val="0070C0"/>
          <w:sz w:val="22"/>
          <w:szCs w:val="22"/>
        </w:rPr>
        <w:t xml:space="preserve">Forward plan/Quality improvement plan </w:t>
      </w:r>
      <w:r w:rsidR="00E86FC7" w:rsidRPr="004F104A">
        <w:rPr>
          <w:b/>
          <w:bCs/>
          <w:color w:val="0070C0"/>
          <w:sz w:val="22"/>
          <w:szCs w:val="22"/>
        </w:rPr>
        <w:t>review date:</w:t>
      </w:r>
    </w:p>
    <w:p w14:paraId="32159A39" w14:textId="14AFA236" w:rsidR="00932CB6" w:rsidRDefault="00877D80" w:rsidP="00953969">
      <w:pPr>
        <w:pStyle w:val="Default"/>
        <w:rPr>
          <w:b/>
          <w:bCs/>
          <w:color w:val="auto"/>
          <w:sz w:val="22"/>
          <w:szCs w:val="22"/>
        </w:rPr>
      </w:pPr>
      <w:r>
        <w:rPr>
          <w:b/>
          <w:bCs/>
          <w:color w:val="auto"/>
          <w:sz w:val="22"/>
          <w:szCs w:val="22"/>
        </w:rPr>
        <w:t>January 2027</w:t>
      </w:r>
    </w:p>
    <w:p w14:paraId="4AF3E432" w14:textId="5C6155FB" w:rsidR="00932CB6" w:rsidRDefault="00932CB6" w:rsidP="00953969">
      <w:pPr>
        <w:pStyle w:val="Default"/>
        <w:rPr>
          <w:b/>
          <w:bCs/>
          <w:color w:val="auto"/>
          <w:sz w:val="22"/>
          <w:szCs w:val="22"/>
        </w:rPr>
      </w:pPr>
    </w:p>
    <w:p w14:paraId="79BDBD45" w14:textId="064520DF" w:rsidR="00932CB6" w:rsidRDefault="00932CB6" w:rsidP="00953969">
      <w:pPr>
        <w:pStyle w:val="Default"/>
        <w:rPr>
          <w:b/>
          <w:bCs/>
          <w:color w:val="auto"/>
          <w:sz w:val="22"/>
          <w:szCs w:val="22"/>
        </w:rPr>
      </w:pPr>
    </w:p>
    <w:p w14:paraId="4FD540E6" w14:textId="320129B5" w:rsidR="00E86FC7" w:rsidRPr="004F104A" w:rsidRDefault="00932CB6" w:rsidP="00953969">
      <w:pPr>
        <w:pStyle w:val="Default"/>
        <w:rPr>
          <w:b/>
          <w:bCs/>
          <w:color w:val="0070C0"/>
          <w:sz w:val="22"/>
          <w:szCs w:val="22"/>
        </w:rPr>
      </w:pPr>
      <w:r w:rsidRPr="004F104A">
        <w:rPr>
          <w:b/>
          <w:bCs/>
          <w:color w:val="0070C0"/>
          <w:sz w:val="22"/>
          <w:szCs w:val="22"/>
        </w:rPr>
        <w:t xml:space="preserve">IPC statement and Forward plan/Quality improvement plan for presentation to </w:t>
      </w:r>
    </w:p>
    <w:p w14:paraId="2442D1F0" w14:textId="6F6998A6" w:rsidR="00932CB6" w:rsidRDefault="00877D80" w:rsidP="00953969">
      <w:pPr>
        <w:pStyle w:val="Default"/>
        <w:rPr>
          <w:color w:val="auto"/>
          <w:sz w:val="22"/>
          <w:szCs w:val="22"/>
        </w:rPr>
      </w:pPr>
      <w:r>
        <w:rPr>
          <w:color w:val="auto"/>
          <w:sz w:val="22"/>
          <w:szCs w:val="22"/>
        </w:rPr>
        <w:t>GP Healthcare Alliance board</w:t>
      </w:r>
    </w:p>
    <w:p w14:paraId="5EE22E4B" w14:textId="3B3ED0D6" w:rsidR="00E86FC7" w:rsidRDefault="00932CB6" w:rsidP="00953969">
      <w:pPr>
        <w:pStyle w:val="Default"/>
        <w:rPr>
          <w:color w:val="auto"/>
          <w:sz w:val="22"/>
          <w:szCs w:val="22"/>
        </w:rPr>
      </w:pPr>
      <w:r>
        <w:rPr>
          <w:color w:val="auto"/>
          <w:sz w:val="22"/>
          <w:szCs w:val="22"/>
        </w:rPr>
        <w:t>On</w:t>
      </w:r>
    </w:p>
    <w:p w14:paraId="0860D289" w14:textId="32B857FB" w:rsidR="004F104A" w:rsidRDefault="00877D80" w:rsidP="00953969">
      <w:pPr>
        <w:pStyle w:val="Default"/>
        <w:rPr>
          <w:color w:val="auto"/>
          <w:sz w:val="22"/>
          <w:szCs w:val="22"/>
        </w:rPr>
      </w:pPr>
      <w:r>
        <w:rPr>
          <w:color w:val="auto"/>
          <w:sz w:val="22"/>
          <w:szCs w:val="22"/>
        </w:rPr>
        <w:t>13/01/2026</w:t>
      </w:r>
    </w:p>
    <w:p w14:paraId="2055F1F2" w14:textId="06F48E2A" w:rsidR="004F104A" w:rsidRDefault="004F104A" w:rsidP="00953969">
      <w:pPr>
        <w:pStyle w:val="Default"/>
        <w:rPr>
          <w:color w:val="auto"/>
          <w:sz w:val="22"/>
          <w:szCs w:val="22"/>
        </w:rPr>
      </w:pPr>
    </w:p>
    <w:p w14:paraId="22998E59" w14:textId="38B5D1A2" w:rsidR="00932CB6" w:rsidRDefault="00932CB6" w:rsidP="00953969">
      <w:pPr>
        <w:pStyle w:val="Default"/>
        <w:rPr>
          <w:color w:val="auto"/>
          <w:sz w:val="22"/>
          <w:szCs w:val="22"/>
        </w:rPr>
      </w:pPr>
    </w:p>
    <w:p w14:paraId="39F38139" w14:textId="77777777" w:rsidR="004F104A" w:rsidRDefault="004F104A" w:rsidP="00953969">
      <w:pPr>
        <w:pStyle w:val="Default"/>
        <w:rPr>
          <w:color w:val="auto"/>
          <w:sz w:val="18"/>
          <w:szCs w:val="18"/>
        </w:rPr>
      </w:pPr>
      <w:r w:rsidRPr="004F104A">
        <w:rPr>
          <w:color w:val="auto"/>
          <w:sz w:val="18"/>
          <w:szCs w:val="18"/>
        </w:rPr>
        <w:t>Harrogate and District NHS Foundation Trust, Community Infection Prevention and Control</w:t>
      </w:r>
    </w:p>
    <w:p w14:paraId="7FF24D74" w14:textId="4AABD691" w:rsidR="004F104A" w:rsidRPr="004F104A" w:rsidRDefault="004F104A" w:rsidP="00953969">
      <w:pPr>
        <w:pStyle w:val="Default"/>
        <w:rPr>
          <w:color w:val="auto"/>
          <w:sz w:val="18"/>
          <w:szCs w:val="18"/>
        </w:rPr>
      </w:pPr>
      <w:hyperlink r:id="rId9" w:history="1">
        <w:r w:rsidRPr="004F104A">
          <w:rPr>
            <w:rStyle w:val="Hyperlink"/>
            <w:color w:val="0000FF"/>
            <w:sz w:val="18"/>
            <w:szCs w:val="18"/>
          </w:rPr>
          <w:t>www.infectionpreventioncontrol.co.uk</w:t>
        </w:r>
      </w:hyperlink>
      <w:r>
        <w:rPr>
          <w:color w:val="auto"/>
          <w:sz w:val="18"/>
          <w:szCs w:val="18"/>
        </w:rPr>
        <w:t xml:space="preserve"> </w:t>
      </w:r>
      <w:r w:rsidRPr="004F104A">
        <w:rPr>
          <w:color w:val="auto"/>
          <w:sz w:val="18"/>
          <w:szCs w:val="18"/>
        </w:rPr>
        <w:t>March 2024</w:t>
      </w:r>
    </w:p>
    <w:sectPr w:rsidR="004F104A" w:rsidRPr="004F104A" w:rsidSect="004F104A">
      <w:footerReference w:type="default" r:id="rId10"/>
      <w:pgSz w:w="11906" w:h="16838"/>
      <w:pgMar w:top="709" w:right="1440"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16DFB2" w14:textId="77777777" w:rsidR="00CC447C" w:rsidRDefault="00CC447C" w:rsidP="00230472">
      <w:pPr>
        <w:spacing w:after="0" w:line="240" w:lineRule="auto"/>
      </w:pPr>
      <w:r>
        <w:separator/>
      </w:r>
    </w:p>
  </w:endnote>
  <w:endnote w:type="continuationSeparator" w:id="0">
    <w:p w14:paraId="582E8914" w14:textId="77777777" w:rsidR="00CC447C" w:rsidRDefault="00CC447C" w:rsidP="002304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A101C2" w14:textId="3ED96364" w:rsidR="00230472" w:rsidRPr="00230472" w:rsidRDefault="00230472" w:rsidP="00230472">
    <w:pPr>
      <w:pStyle w:val="Footer"/>
      <w:rPr>
        <w:rFonts w:ascii="Arial" w:hAnsi="Arial" w:cs="Arial"/>
        <w:sz w:val="18"/>
        <w:szCs w:val="18"/>
      </w:rPr>
    </w:pPr>
    <w:r>
      <w:rPr>
        <w:rFonts w:ascii="Arial" w:hAnsi="Arial" w:cs="Arial"/>
        <w:sz w:val="18"/>
        <w:szCs w:val="18"/>
      </w:rPr>
      <w:t xml:space="preserve">Resource No 4.1 </w:t>
    </w:r>
    <w:r w:rsidR="00664100">
      <w:rPr>
        <w:rFonts w:ascii="Arial" w:hAnsi="Arial" w:cs="Arial"/>
        <w:sz w:val="18"/>
        <w:szCs w:val="18"/>
      </w:rPr>
      <w:t>-</w:t>
    </w:r>
    <w:r>
      <w:rPr>
        <w:rFonts w:ascii="Arial" w:hAnsi="Arial" w:cs="Arial"/>
        <w:sz w:val="18"/>
        <w:szCs w:val="18"/>
      </w:rPr>
      <w:t xml:space="preserve"> Annual statement </w:t>
    </w:r>
    <w:r w:rsidR="004F104A">
      <w:rPr>
        <w:rFonts w:ascii="Arial" w:hAnsi="Arial" w:cs="Arial"/>
        <w:sz w:val="18"/>
        <w:szCs w:val="18"/>
      </w:rPr>
      <w:t xml:space="preserve">on compliance with IPC practice </w:t>
    </w:r>
    <w:r>
      <w:rPr>
        <w:rFonts w:ascii="Arial" w:hAnsi="Arial" w:cs="Arial"/>
        <w:sz w:val="18"/>
        <w:szCs w:val="18"/>
      </w:rPr>
      <w:t>for General Practice</w:t>
    </w:r>
    <w:r>
      <w:rPr>
        <w:rFonts w:ascii="Arial" w:hAnsi="Arial" w:cs="Arial"/>
        <w:sz w:val="18"/>
        <w:szCs w:val="18"/>
      </w:rPr>
      <w:tab/>
      <w:t xml:space="preserve">Page </w:t>
    </w:r>
    <w:r>
      <w:rPr>
        <w:rFonts w:ascii="Arial" w:hAnsi="Arial" w:cs="Arial"/>
        <w:sz w:val="18"/>
        <w:szCs w:val="18"/>
      </w:rPr>
      <w:fldChar w:fldCharType="begin"/>
    </w:r>
    <w:r>
      <w:rPr>
        <w:rFonts w:ascii="Arial" w:hAnsi="Arial" w:cs="Arial"/>
        <w:sz w:val="18"/>
        <w:szCs w:val="18"/>
      </w:rPr>
      <w:instrText xml:space="preserve"> PAGE   \* MERGEFORMAT </w:instrText>
    </w:r>
    <w:r>
      <w:rPr>
        <w:rFonts w:ascii="Arial" w:hAnsi="Arial" w:cs="Arial"/>
        <w:sz w:val="18"/>
        <w:szCs w:val="18"/>
      </w:rPr>
      <w:fldChar w:fldCharType="separate"/>
    </w:r>
    <w:r>
      <w:rPr>
        <w:rFonts w:ascii="Arial" w:hAnsi="Arial" w:cs="Arial"/>
        <w:sz w:val="18"/>
        <w:szCs w:val="18"/>
      </w:rPr>
      <w:t>1</w:t>
    </w:r>
    <w:r>
      <w:rPr>
        <w:rFonts w:ascii="Arial" w:hAnsi="Arial" w:cs="Arial"/>
        <w:sz w:val="18"/>
        <w:szCs w:val="18"/>
      </w:rPr>
      <w:fldChar w:fldCharType="end"/>
    </w:r>
    <w:r>
      <w:rPr>
        <w:rFonts w:ascii="Arial" w:hAnsi="Arial" w:cs="Arial"/>
        <w:sz w:val="18"/>
        <w:szCs w:val="18"/>
      </w:rPr>
      <w:t xml:space="preserve"> of </w:t>
    </w:r>
    <w:r w:rsidR="00664100">
      <w:rPr>
        <w:rFonts w:ascii="Arial" w:hAnsi="Arial" w:cs="Arial"/>
        <w:sz w:val="18"/>
        <w:szCs w:val="18"/>
      </w:rPr>
      <w:fldChar w:fldCharType="begin"/>
    </w:r>
    <w:r w:rsidR="00664100">
      <w:rPr>
        <w:rFonts w:ascii="Arial" w:hAnsi="Arial" w:cs="Arial"/>
        <w:sz w:val="18"/>
        <w:szCs w:val="18"/>
      </w:rPr>
      <w:instrText xml:space="preserve"> NUMPAGES   \* MERGEFORMAT </w:instrText>
    </w:r>
    <w:r w:rsidR="00664100">
      <w:rPr>
        <w:rFonts w:ascii="Arial" w:hAnsi="Arial" w:cs="Arial"/>
        <w:sz w:val="18"/>
        <w:szCs w:val="18"/>
      </w:rPr>
      <w:fldChar w:fldCharType="separate"/>
    </w:r>
    <w:r w:rsidR="00664100">
      <w:rPr>
        <w:rFonts w:ascii="Arial" w:hAnsi="Arial" w:cs="Arial"/>
        <w:noProof/>
        <w:sz w:val="18"/>
        <w:szCs w:val="18"/>
      </w:rPr>
      <w:t>3</w:t>
    </w:r>
    <w:r w:rsidR="00664100">
      <w:rPr>
        <w:rFonts w:ascii="Arial" w:hAnsi="Arial" w:cs="Arial"/>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A68064" w14:textId="77777777" w:rsidR="00CC447C" w:rsidRDefault="00CC447C" w:rsidP="00230472">
      <w:pPr>
        <w:spacing w:after="0" w:line="240" w:lineRule="auto"/>
      </w:pPr>
      <w:r>
        <w:separator/>
      </w:r>
    </w:p>
  </w:footnote>
  <w:footnote w:type="continuationSeparator" w:id="0">
    <w:p w14:paraId="7E5D01C0" w14:textId="77777777" w:rsidR="00CC447C" w:rsidRDefault="00CC447C" w:rsidP="002304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A4266"/>
    <w:multiLevelType w:val="hybridMultilevel"/>
    <w:tmpl w:val="A6B02D20"/>
    <w:lvl w:ilvl="0" w:tplc="08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23FA5CE9"/>
    <w:multiLevelType w:val="hybridMultilevel"/>
    <w:tmpl w:val="3F921B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AC32C4F"/>
    <w:multiLevelType w:val="hybridMultilevel"/>
    <w:tmpl w:val="17A456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B8B1C62"/>
    <w:multiLevelType w:val="hybridMultilevel"/>
    <w:tmpl w:val="15F48C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44D3CE3"/>
    <w:multiLevelType w:val="hybridMultilevel"/>
    <w:tmpl w:val="080637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4AD50DB"/>
    <w:multiLevelType w:val="hybridMultilevel"/>
    <w:tmpl w:val="49FCB44A"/>
    <w:lvl w:ilvl="0" w:tplc="020E2B88">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799768014">
    <w:abstractNumId w:val="1"/>
  </w:num>
  <w:num w:numId="2" w16cid:durableId="2010401711">
    <w:abstractNumId w:val="2"/>
  </w:num>
  <w:num w:numId="3" w16cid:durableId="391780949">
    <w:abstractNumId w:val="0"/>
  </w:num>
  <w:num w:numId="4" w16cid:durableId="2003074810">
    <w:abstractNumId w:val="5"/>
  </w:num>
  <w:num w:numId="5" w16cid:durableId="1708412695">
    <w:abstractNumId w:val="4"/>
  </w:num>
  <w:num w:numId="6" w16cid:durableId="14374789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2F8"/>
    <w:rsid w:val="000826F8"/>
    <w:rsid w:val="000E36F4"/>
    <w:rsid w:val="00102E8D"/>
    <w:rsid w:val="00167F3D"/>
    <w:rsid w:val="00230472"/>
    <w:rsid w:val="00246B32"/>
    <w:rsid w:val="00272DE4"/>
    <w:rsid w:val="002A7441"/>
    <w:rsid w:val="002C0C5C"/>
    <w:rsid w:val="00343BDE"/>
    <w:rsid w:val="004060D2"/>
    <w:rsid w:val="00457CCA"/>
    <w:rsid w:val="004F104A"/>
    <w:rsid w:val="005A72F8"/>
    <w:rsid w:val="00664100"/>
    <w:rsid w:val="006A467B"/>
    <w:rsid w:val="006B3219"/>
    <w:rsid w:val="00792528"/>
    <w:rsid w:val="007A215D"/>
    <w:rsid w:val="00816496"/>
    <w:rsid w:val="00877D80"/>
    <w:rsid w:val="00901F89"/>
    <w:rsid w:val="00932CB6"/>
    <w:rsid w:val="00953969"/>
    <w:rsid w:val="009658C3"/>
    <w:rsid w:val="00AB2792"/>
    <w:rsid w:val="00AB7CEE"/>
    <w:rsid w:val="00CC447C"/>
    <w:rsid w:val="00D20D1D"/>
    <w:rsid w:val="00E056BB"/>
    <w:rsid w:val="00E67CF0"/>
    <w:rsid w:val="00E7432A"/>
    <w:rsid w:val="00E86FC7"/>
    <w:rsid w:val="00EB5F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0EE108"/>
  <w15:chartTrackingRefBased/>
  <w15:docId w15:val="{6A42F52D-BF43-4862-92A8-4E339E6C0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72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72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72F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72F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72F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72F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72F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72F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72F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72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72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72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72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72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72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72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72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72F8"/>
    <w:rPr>
      <w:rFonts w:eastAsiaTheme="majorEastAsia" w:cstheme="majorBidi"/>
      <w:color w:val="272727" w:themeColor="text1" w:themeTint="D8"/>
    </w:rPr>
  </w:style>
  <w:style w:type="paragraph" w:styleId="Title">
    <w:name w:val="Title"/>
    <w:basedOn w:val="Normal"/>
    <w:next w:val="Normal"/>
    <w:link w:val="TitleChar"/>
    <w:uiPriority w:val="10"/>
    <w:qFormat/>
    <w:rsid w:val="005A72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72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72F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72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72F8"/>
    <w:pPr>
      <w:spacing w:before="160"/>
      <w:jc w:val="center"/>
    </w:pPr>
    <w:rPr>
      <w:i/>
      <w:iCs/>
      <w:color w:val="404040" w:themeColor="text1" w:themeTint="BF"/>
    </w:rPr>
  </w:style>
  <w:style w:type="character" w:customStyle="1" w:styleId="QuoteChar">
    <w:name w:val="Quote Char"/>
    <w:basedOn w:val="DefaultParagraphFont"/>
    <w:link w:val="Quote"/>
    <w:uiPriority w:val="29"/>
    <w:rsid w:val="005A72F8"/>
    <w:rPr>
      <w:i/>
      <w:iCs/>
      <w:color w:val="404040" w:themeColor="text1" w:themeTint="BF"/>
    </w:rPr>
  </w:style>
  <w:style w:type="paragraph" w:styleId="ListParagraph">
    <w:name w:val="List Paragraph"/>
    <w:basedOn w:val="Normal"/>
    <w:uiPriority w:val="34"/>
    <w:qFormat/>
    <w:rsid w:val="005A72F8"/>
    <w:pPr>
      <w:ind w:left="720"/>
      <w:contextualSpacing/>
    </w:pPr>
  </w:style>
  <w:style w:type="character" w:styleId="IntenseEmphasis">
    <w:name w:val="Intense Emphasis"/>
    <w:basedOn w:val="DefaultParagraphFont"/>
    <w:uiPriority w:val="21"/>
    <w:qFormat/>
    <w:rsid w:val="005A72F8"/>
    <w:rPr>
      <w:i/>
      <w:iCs/>
      <w:color w:val="0F4761" w:themeColor="accent1" w:themeShade="BF"/>
    </w:rPr>
  </w:style>
  <w:style w:type="paragraph" w:styleId="IntenseQuote">
    <w:name w:val="Intense Quote"/>
    <w:basedOn w:val="Normal"/>
    <w:next w:val="Normal"/>
    <w:link w:val="IntenseQuoteChar"/>
    <w:uiPriority w:val="30"/>
    <w:qFormat/>
    <w:rsid w:val="005A72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72F8"/>
    <w:rPr>
      <w:i/>
      <w:iCs/>
      <w:color w:val="0F4761" w:themeColor="accent1" w:themeShade="BF"/>
    </w:rPr>
  </w:style>
  <w:style w:type="character" w:styleId="IntenseReference">
    <w:name w:val="Intense Reference"/>
    <w:basedOn w:val="DefaultParagraphFont"/>
    <w:uiPriority w:val="32"/>
    <w:qFormat/>
    <w:rsid w:val="005A72F8"/>
    <w:rPr>
      <w:b/>
      <w:bCs/>
      <w:smallCaps/>
      <w:color w:val="0F4761" w:themeColor="accent1" w:themeShade="BF"/>
      <w:spacing w:val="5"/>
    </w:rPr>
  </w:style>
  <w:style w:type="paragraph" w:customStyle="1" w:styleId="Default">
    <w:name w:val="Default"/>
    <w:rsid w:val="00953969"/>
    <w:pPr>
      <w:autoSpaceDE w:val="0"/>
      <w:autoSpaceDN w:val="0"/>
      <w:adjustRightInd w:val="0"/>
      <w:spacing w:after="0" w:line="240" w:lineRule="auto"/>
    </w:pPr>
    <w:rPr>
      <w:rFonts w:ascii="Arial" w:hAnsi="Arial" w:cs="Arial"/>
      <w:color w:val="000000"/>
      <w:kern w:val="0"/>
      <w:sz w:val="24"/>
      <w:szCs w:val="24"/>
    </w:rPr>
  </w:style>
  <w:style w:type="paragraph" w:styleId="Header">
    <w:name w:val="header"/>
    <w:basedOn w:val="Normal"/>
    <w:link w:val="HeaderChar"/>
    <w:uiPriority w:val="99"/>
    <w:unhideWhenUsed/>
    <w:rsid w:val="002304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230472"/>
  </w:style>
  <w:style w:type="paragraph" w:styleId="Footer">
    <w:name w:val="footer"/>
    <w:basedOn w:val="Normal"/>
    <w:link w:val="FooterChar"/>
    <w:unhideWhenUsed/>
    <w:rsid w:val="002304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0472"/>
  </w:style>
  <w:style w:type="table" w:styleId="TableGrid">
    <w:name w:val="Table Grid"/>
    <w:basedOn w:val="TableNormal"/>
    <w:uiPriority w:val="39"/>
    <w:rsid w:val="00E86F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F104A"/>
    <w:rPr>
      <w:color w:val="467886" w:themeColor="hyperlink"/>
      <w:u w:val="single"/>
    </w:rPr>
  </w:style>
  <w:style w:type="character" w:styleId="UnresolvedMention">
    <w:name w:val="Unresolved Mention"/>
    <w:basedOn w:val="DefaultParagraphFont"/>
    <w:uiPriority w:val="99"/>
    <w:semiHidden/>
    <w:unhideWhenUsed/>
    <w:rsid w:val="004F10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2581884">
      <w:bodyDiv w:val="1"/>
      <w:marLeft w:val="0"/>
      <w:marRight w:val="0"/>
      <w:marTop w:val="0"/>
      <w:marBottom w:val="0"/>
      <w:divBdr>
        <w:top w:val="none" w:sz="0" w:space="0" w:color="auto"/>
        <w:left w:val="none" w:sz="0" w:space="0" w:color="auto"/>
        <w:bottom w:val="none" w:sz="0" w:space="0" w:color="auto"/>
        <w:right w:val="none" w:sz="0" w:space="0" w:color="auto"/>
      </w:divBdr>
    </w:div>
    <w:div w:id="546798967">
      <w:bodyDiv w:val="1"/>
      <w:marLeft w:val="0"/>
      <w:marRight w:val="0"/>
      <w:marTop w:val="0"/>
      <w:marBottom w:val="0"/>
      <w:divBdr>
        <w:top w:val="none" w:sz="0" w:space="0" w:color="auto"/>
        <w:left w:val="none" w:sz="0" w:space="0" w:color="auto"/>
        <w:bottom w:val="none" w:sz="0" w:space="0" w:color="auto"/>
        <w:right w:val="none" w:sz="0" w:space="0" w:color="auto"/>
      </w:divBdr>
    </w:div>
    <w:div w:id="1082331818">
      <w:bodyDiv w:val="1"/>
      <w:marLeft w:val="0"/>
      <w:marRight w:val="0"/>
      <w:marTop w:val="0"/>
      <w:marBottom w:val="0"/>
      <w:divBdr>
        <w:top w:val="none" w:sz="0" w:space="0" w:color="auto"/>
        <w:left w:val="none" w:sz="0" w:space="0" w:color="auto"/>
        <w:bottom w:val="none" w:sz="0" w:space="0" w:color="auto"/>
        <w:right w:val="none" w:sz="0" w:space="0" w:color="auto"/>
      </w:divBdr>
    </w:div>
    <w:div w:id="1586378772">
      <w:bodyDiv w:val="1"/>
      <w:marLeft w:val="0"/>
      <w:marRight w:val="0"/>
      <w:marTop w:val="0"/>
      <w:marBottom w:val="0"/>
      <w:divBdr>
        <w:top w:val="none" w:sz="0" w:space="0" w:color="auto"/>
        <w:left w:val="none" w:sz="0" w:space="0" w:color="auto"/>
        <w:bottom w:val="none" w:sz="0" w:space="0" w:color="auto"/>
        <w:right w:val="none" w:sz="0" w:space="0" w:color="auto"/>
      </w:divBdr>
    </w:div>
    <w:div w:id="2032562337">
      <w:bodyDiv w:val="1"/>
      <w:marLeft w:val="0"/>
      <w:marRight w:val="0"/>
      <w:marTop w:val="0"/>
      <w:marBottom w:val="0"/>
      <w:divBdr>
        <w:top w:val="none" w:sz="0" w:space="0" w:color="auto"/>
        <w:left w:val="none" w:sz="0" w:space="0" w:color="auto"/>
        <w:bottom w:val="none" w:sz="0" w:space="0" w:color="auto"/>
        <w:right w:val="none" w:sz="0" w:space="0" w:color="auto"/>
      </w:divBdr>
    </w:div>
    <w:div w:id="2098282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infectionpreventioncontrol.co.uk/" TargetMode="Externa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1DA6321DE77574F8D4A2C0D5D3E6EB8" ma:contentTypeVersion="2" ma:contentTypeDescription="Create a new document." ma:contentTypeScope="" ma:versionID="9a0f6c1162dda97d8bbb354bd2b71491">
  <xsd:schema xmlns:xsd="http://www.w3.org/2001/XMLSchema" xmlns:xs="http://www.w3.org/2001/XMLSchema" xmlns:p="http://schemas.microsoft.com/office/2006/metadata/properties" xmlns:ns1="http://schemas.microsoft.com/sharepoint/v3" targetNamespace="http://schemas.microsoft.com/office/2006/metadata/properties" ma:root="true" ma:fieldsID="b06e3c512b438d83b50b1e385e94d741" ns1:_="">
    <xsd:import namespace="http://schemas.microsoft.com/sharepoint/v3"/>
    <xsd:element name="properties">
      <xsd:complexType>
        <xsd:sequence>
          <xsd:element name="documentManagement">
            <xsd:complexType>
              <xsd:all>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15331013-5443-4F1D-B2B4-3F6D29771EB3}"/>
</file>

<file path=customXml/itemProps2.xml><?xml version="1.0" encoding="utf-8"?>
<ds:datastoreItem xmlns:ds="http://schemas.openxmlformats.org/officeDocument/2006/customXml" ds:itemID="{D4E5896C-AE8D-4AEB-9774-D09B3A92B491}"/>
</file>

<file path=customXml/itemProps3.xml><?xml version="1.0" encoding="utf-8"?>
<ds:datastoreItem xmlns:ds="http://schemas.openxmlformats.org/officeDocument/2006/customXml" ds:itemID="{F7B9B339-34C2-4E98-9E57-3678416C2051}"/>
</file>

<file path=docProps/app.xml><?xml version="1.0" encoding="utf-8"?>
<Properties xmlns="http://schemas.openxmlformats.org/officeDocument/2006/extended-properties" xmlns:vt="http://schemas.openxmlformats.org/officeDocument/2006/docPropsVTypes">
  <Template>Normal</Template>
  <TotalTime>1</TotalTime>
  <Pages>3</Pages>
  <Words>948</Words>
  <Characters>5410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Annual IPC statement for GP</vt:lpstr>
    </vt:vector>
  </TitlesOfParts>
  <Company/>
  <LinksUpToDate>false</LinksUpToDate>
  <CharactersWithSpaces>6346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Annual IPC statement for GP</dc:title>
  <dc:subject/>
  <dc:creator>Anna Padget</dc:creator>
  <cp:keywords/>
  <dc:description/>
  <cp:lastModifiedBy>LINE, Clare (GP HEALTHCARE ALLIANCE ASHINGDON)</cp:lastModifiedBy>
  <cp:revision>2</cp:revision>
  <cp:lastPrinted>2024-02-21T14:37:00Z</cp:lastPrinted>
  <dcterms:created xsi:type="dcterms:W3CDTF">2026-01-12T13:28:00Z</dcterms:created>
  <dcterms:modified xsi:type="dcterms:W3CDTF">2026-01-12T13:28:00Z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0x010100A1DA6321DE77574F8D4A2C0D5D3E6EB8</vt:lpwstr>
  </property>
</Properties>
</file>